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83" w:rsidRPr="00C54E83" w:rsidRDefault="00C54E83" w:rsidP="00C54E83">
      <w:pPr>
        <w:pStyle w:val="1"/>
        <w:jc w:val="center"/>
        <w:rPr>
          <w:color w:val="0070C0"/>
          <w:sz w:val="28"/>
          <w:szCs w:val="28"/>
        </w:rPr>
      </w:pPr>
      <w:bookmarkStart w:id="0" w:name="_Toc312144362"/>
      <w:r w:rsidRPr="00C54E83">
        <w:rPr>
          <w:color w:val="0070C0"/>
          <w:sz w:val="28"/>
          <w:szCs w:val="28"/>
        </w:rPr>
        <w:t>Стандартизация и классификация туристских услуг</w:t>
      </w:r>
      <w:bookmarkEnd w:id="0"/>
      <w:r w:rsidRPr="00C54E83">
        <w:rPr>
          <w:color w:val="0070C0"/>
          <w:sz w:val="28"/>
          <w:szCs w:val="28"/>
        </w:rPr>
        <w:t xml:space="preserve"> </w:t>
      </w:r>
      <w:bookmarkStart w:id="1" w:name="_Toc312144363"/>
      <w:r w:rsidRPr="00C54E83">
        <w:rPr>
          <w:color w:val="0070C0"/>
          <w:sz w:val="28"/>
          <w:szCs w:val="28"/>
        </w:rPr>
        <w:t>и услуг средств размещения.</w:t>
      </w:r>
      <w:bookmarkEnd w:id="1"/>
    </w:p>
    <w:p w:rsidR="00C54E83" w:rsidRPr="001C5EAE" w:rsidRDefault="00C54E83" w:rsidP="00C54E83">
      <w:pPr>
        <w:numPr>
          <w:ilvl w:val="0"/>
          <w:numId w:val="1"/>
        </w:numPr>
        <w:ind w:left="0" w:firstLine="284"/>
        <w:jc w:val="both"/>
      </w:pPr>
      <w:r w:rsidRPr="001C5EAE">
        <w:t>Классификация услуг: международный и отечественный опыт.</w:t>
      </w:r>
    </w:p>
    <w:p w:rsidR="00C54E83" w:rsidRPr="001C5EAE" w:rsidRDefault="00C54E83" w:rsidP="00C54E83">
      <w:pPr>
        <w:numPr>
          <w:ilvl w:val="0"/>
          <w:numId w:val="1"/>
        </w:numPr>
        <w:ind w:left="0" w:firstLine="284"/>
        <w:jc w:val="both"/>
      </w:pPr>
      <w:r w:rsidRPr="001C5EAE">
        <w:t>Стандартизация туристских услуг в РФ.</w:t>
      </w:r>
    </w:p>
    <w:p w:rsidR="00C54E83" w:rsidRPr="001C5EAE" w:rsidRDefault="00C54E83" w:rsidP="00C54E83">
      <w:pPr>
        <w:numPr>
          <w:ilvl w:val="0"/>
          <w:numId w:val="1"/>
        </w:numPr>
        <w:ind w:left="0" w:firstLine="284"/>
        <w:jc w:val="both"/>
      </w:pPr>
      <w:r w:rsidRPr="001C5EAE">
        <w:t xml:space="preserve">Классификация и стандартизация услуг средств размещения: современные подходы. </w:t>
      </w:r>
    </w:p>
    <w:p w:rsidR="00C54E83" w:rsidRPr="001C5EAE" w:rsidRDefault="00C54E83" w:rsidP="00C54E83">
      <w:pPr>
        <w:numPr>
          <w:ilvl w:val="0"/>
          <w:numId w:val="2"/>
        </w:numPr>
        <w:ind w:left="0" w:firstLine="284"/>
        <w:jc w:val="both"/>
        <w:rPr>
          <w:b/>
          <w:i/>
        </w:rPr>
      </w:pPr>
      <w:r w:rsidRPr="001C5EAE">
        <w:rPr>
          <w:b/>
          <w:i/>
        </w:rPr>
        <w:t xml:space="preserve">Классификация услуг: международный и отечественный опыт. </w:t>
      </w:r>
    </w:p>
    <w:p w:rsidR="00C54E83" w:rsidRPr="001C5EAE" w:rsidRDefault="00C54E83" w:rsidP="00C54E83">
      <w:pPr>
        <w:ind w:firstLine="284"/>
        <w:jc w:val="both"/>
      </w:pPr>
      <w:r w:rsidRPr="001C5EAE">
        <w:t>Стандартизация как деятельность, направленная на достижение упорядоченности в сферах производства и обращения продукции и повышение конкурентоспособности продукции, работ и услуг, имеет собственную методологию. К основным методам стандартизации относятся:</w:t>
      </w:r>
    </w:p>
    <w:p w:rsidR="00C54E83" w:rsidRPr="001C5EAE" w:rsidRDefault="00C54E83" w:rsidP="00C54E83">
      <w:pPr>
        <w:numPr>
          <w:ilvl w:val="0"/>
          <w:numId w:val="3"/>
        </w:numPr>
        <w:ind w:left="0" w:firstLine="284"/>
        <w:jc w:val="both"/>
      </w:pPr>
      <w:r w:rsidRPr="001C5EAE">
        <w:t>классификация, кодирование и каталогизация;</w:t>
      </w:r>
    </w:p>
    <w:p w:rsidR="00C54E83" w:rsidRPr="001C5EAE" w:rsidRDefault="00C54E83" w:rsidP="00C54E83">
      <w:pPr>
        <w:numPr>
          <w:ilvl w:val="0"/>
          <w:numId w:val="3"/>
        </w:numPr>
        <w:ind w:left="0" w:firstLine="284"/>
        <w:jc w:val="both"/>
      </w:pPr>
      <w:r w:rsidRPr="001C5EAE">
        <w:t xml:space="preserve">упорядочение – систематизация, селекция, </w:t>
      </w:r>
      <w:proofErr w:type="spellStart"/>
      <w:r w:rsidRPr="001C5EAE">
        <w:t>симплификация</w:t>
      </w:r>
      <w:proofErr w:type="spellEnd"/>
      <w:r w:rsidRPr="001C5EAE">
        <w:t>, типизация, оптимизация;</w:t>
      </w:r>
    </w:p>
    <w:p w:rsidR="00C54E83" w:rsidRPr="001C5EAE" w:rsidRDefault="00C54E83" w:rsidP="00C54E83">
      <w:pPr>
        <w:numPr>
          <w:ilvl w:val="0"/>
          <w:numId w:val="3"/>
        </w:numPr>
        <w:ind w:left="0" w:firstLine="284"/>
        <w:jc w:val="both"/>
      </w:pPr>
      <w:r w:rsidRPr="001C5EAE">
        <w:t>унификация;</w:t>
      </w:r>
    </w:p>
    <w:p w:rsidR="00C54E83" w:rsidRPr="001C5EAE" w:rsidRDefault="00C54E83" w:rsidP="00C54E83">
      <w:pPr>
        <w:numPr>
          <w:ilvl w:val="0"/>
          <w:numId w:val="3"/>
        </w:numPr>
        <w:ind w:left="0" w:firstLine="284"/>
        <w:jc w:val="both"/>
      </w:pPr>
      <w:proofErr w:type="spellStart"/>
      <w:r w:rsidRPr="001C5EAE">
        <w:t>агрегатирование</w:t>
      </w:r>
      <w:proofErr w:type="spellEnd"/>
      <w:r w:rsidRPr="001C5EAE">
        <w:t>;</w:t>
      </w:r>
    </w:p>
    <w:p w:rsidR="00C54E83" w:rsidRPr="001C5EAE" w:rsidRDefault="00C54E83" w:rsidP="00C54E83">
      <w:pPr>
        <w:numPr>
          <w:ilvl w:val="0"/>
          <w:numId w:val="3"/>
        </w:numPr>
        <w:ind w:left="0" w:firstLine="284"/>
        <w:jc w:val="both"/>
      </w:pPr>
      <w:r w:rsidRPr="001C5EAE">
        <w:t>специализация производства;</w:t>
      </w:r>
    </w:p>
    <w:p w:rsidR="00C54E83" w:rsidRPr="001C5EAE" w:rsidRDefault="00C54E83" w:rsidP="00C54E83">
      <w:pPr>
        <w:numPr>
          <w:ilvl w:val="0"/>
          <w:numId w:val="3"/>
        </w:numPr>
        <w:ind w:left="0" w:firstLine="284"/>
        <w:jc w:val="both"/>
      </w:pPr>
      <w:r w:rsidRPr="001C5EAE">
        <w:t>программно-целевой метод;</w:t>
      </w:r>
    </w:p>
    <w:p w:rsidR="00C54E83" w:rsidRPr="001C5EAE" w:rsidRDefault="00C54E83" w:rsidP="00C54E83">
      <w:pPr>
        <w:numPr>
          <w:ilvl w:val="0"/>
          <w:numId w:val="3"/>
        </w:numPr>
        <w:ind w:left="0" w:firstLine="284"/>
        <w:jc w:val="both"/>
      </w:pPr>
      <w:r w:rsidRPr="001C5EAE">
        <w:t>сетевое планирование.</w:t>
      </w:r>
    </w:p>
    <w:p w:rsidR="00C54E83" w:rsidRPr="001C5EAE" w:rsidRDefault="00C54E83" w:rsidP="00C54E83">
      <w:pPr>
        <w:ind w:firstLine="284"/>
        <w:jc w:val="both"/>
      </w:pPr>
      <w:r w:rsidRPr="001C5EAE">
        <w:rPr>
          <w:i/>
        </w:rPr>
        <w:t xml:space="preserve">Классификация </w:t>
      </w:r>
      <w:r w:rsidRPr="001C5EAE">
        <w:t>– разделение множества объектов на подмножества по их сходству или различию в соответствии с принятыми методами.</w:t>
      </w:r>
    </w:p>
    <w:p w:rsidR="00C54E83" w:rsidRPr="001C5EAE" w:rsidRDefault="00C54E83" w:rsidP="00C54E83">
      <w:pPr>
        <w:ind w:firstLine="284"/>
        <w:jc w:val="both"/>
        <w:rPr>
          <w:i/>
        </w:rPr>
      </w:pPr>
      <w:r w:rsidRPr="001C5EAE">
        <w:rPr>
          <w:i/>
        </w:rPr>
        <w:t>Система классификации</w:t>
      </w:r>
      <w:r w:rsidRPr="001C5EAE">
        <w:t xml:space="preserve"> – совокупность методов и правил классификац</w:t>
      </w:r>
      <w:proofErr w:type="gramStart"/>
      <w:r w:rsidRPr="001C5EAE">
        <w:t>ии и ее</w:t>
      </w:r>
      <w:proofErr w:type="gramEnd"/>
      <w:r w:rsidRPr="001C5EAE">
        <w:t xml:space="preserve"> результат. Совокупность общероссийских классификаторов технико-экономической и социальной информации (ОК ТЭИ), средств их ведения, нормативных и методических документов по их разработке, ведению и применению образуют </w:t>
      </w:r>
      <w:r w:rsidRPr="001C5EAE">
        <w:rPr>
          <w:i/>
        </w:rPr>
        <w:t>Единую систему классификации и кодирования технико-экономической и социальной информации (ЕСКК).</w:t>
      </w:r>
    </w:p>
    <w:p w:rsidR="00C54E83" w:rsidRPr="001C5EAE" w:rsidRDefault="00C54E83" w:rsidP="00C54E83">
      <w:pPr>
        <w:ind w:firstLine="284"/>
        <w:jc w:val="both"/>
      </w:pPr>
      <w:r w:rsidRPr="001C5EAE">
        <w:t>Основные понятия классификации:</w:t>
      </w:r>
    </w:p>
    <w:p w:rsidR="00C54E83" w:rsidRPr="001C5EAE" w:rsidRDefault="00C54E83" w:rsidP="00C54E83">
      <w:pPr>
        <w:ind w:firstLine="284"/>
        <w:jc w:val="both"/>
      </w:pPr>
      <w:r w:rsidRPr="001C5EAE">
        <w:rPr>
          <w:i/>
        </w:rPr>
        <w:t>объект классификации</w:t>
      </w:r>
      <w:r w:rsidRPr="001C5EAE">
        <w:t xml:space="preserve"> – элемент классифицируемого множества – услуги;</w:t>
      </w:r>
    </w:p>
    <w:p w:rsidR="00C54E83" w:rsidRPr="001C5EAE" w:rsidRDefault="00C54E83" w:rsidP="00C54E83">
      <w:pPr>
        <w:ind w:firstLine="284"/>
        <w:jc w:val="both"/>
      </w:pPr>
      <w:r w:rsidRPr="001C5EAE">
        <w:rPr>
          <w:i/>
        </w:rPr>
        <w:t>признак классификации</w:t>
      </w:r>
      <w:r w:rsidRPr="001C5EAE">
        <w:t xml:space="preserve"> – свойство или характеристика объекта, по которому производится классификация;</w:t>
      </w:r>
    </w:p>
    <w:p w:rsidR="00C54E83" w:rsidRPr="001C5EAE" w:rsidRDefault="00C54E83" w:rsidP="00C54E83">
      <w:pPr>
        <w:ind w:firstLine="284"/>
        <w:jc w:val="both"/>
      </w:pPr>
      <w:r w:rsidRPr="001C5EAE">
        <w:rPr>
          <w:i/>
        </w:rPr>
        <w:t>классификационная группировка</w:t>
      </w:r>
      <w:r w:rsidRPr="001C5EAE">
        <w:t xml:space="preserve"> – подмножество объектов, полученное в результате классификации;</w:t>
      </w:r>
    </w:p>
    <w:p w:rsidR="00C54E83" w:rsidRPr="001C5EAE" w:rsidRDefault="00C54E83" w:rsidP="00C54E83">
      <w:pPr>
        <w:ind w:firstLine="284"/>
        <w:jc w:val="both"/>
      </w:pPr>
      <w:r w:rsidRPr="001C5EAE">
        <w:rPr>
          <w:i/>
        </w:rPr>
        <w:t>код</w:t>
      </w:r>
      <w:r w:rsidRPr="001C5EAE">
        <w:t xml:space="preserve"> – знак или совокупность знаков, принятых для обозначения классификационной группировки и (или) объекта классификации;</w:t>
      </w:r>
    </w:p>
    <w:p w:rsidR="00C54E83" w:rsidRPr="001C5EAE" w:rsidRDefault="00C54E83" w:rsidP="00C54E83">
      <w:pPr>
        <w:ind w:firstLine="284"/>
        <w:jc w:val="both"/>
      </w:pPr>
      <w:r w:rsidRPr="001C5EAE">
        <w:rPr>
          <w:i/>
        </w:rPr>
        <w:t>кодирование</w:t>
      </w:r>
      <w:r w:rsidRPr="001C5EAE">
        <w:t xml:space="preserve"> – образование и присвоение кода классифицированной группировке и (или) объекту классификации;</w:t>
      </w:r>
    </w:p>
    <w:p w:rsidR="00C54E83" w:rsidRPr="001C5EAE" w:rsidRDefault="00C54E83" w:rsidP="00C54E83">
      <w:pPr>
        <w:ind w:firstLine="284"/>
        <w:jc w:val="both"/>
      </w:pPr>
      <w:r w:rsidRPr="001C5EAE">
        <w:rPr>
          <w:i/>
        </w:rPr>
        <w:t xml:space="preserve">классификатор </w:t>
      </w:r>
      <w:r w:rsidRPr="001C5EAE">
        <w:t>– официальный документ, представляющий систематизированный свод наименований и кодов классификационных группировок и (или) объектов классификации.</w:t>
      </w:r>
    </w:p>
    <w:p w:rsidR="00C54E83" w:rsidRPr="001C5EAE" w:rsidRDefault="00C54E83" w:rsidP="00C54E83">
      <w:pPr>
        <w:ind w:firstLine="284"/>
        <w:jc w:val="both"/>
      </w:pPr>
      <w:r w:rsidRPr="001C5EAE">
        <w:t>Основные действующие классификаторы услуг:</w:t>
      </w:r>
    </w:p>
    <w:p w:rsidR="00C54E83" w:rsidRPr="001C5EAE" w:rsidRDefault="00C54E83" w:rsidP="00C54E83">
      <w:pPr>
        <w:ind w:firstLine="284"/>
        <w:jc w:val="both"/>
      </w:pPr>
      <w:r w:rsidRPr="001C5EAE">
        <w:t>ОК 002-93 «Общероссийский классификатор услуг населению» (ОКУН);</w:t>
      </w:r>
    </w:p>
    <w:p w:rsidR="00C54E83" w:rsidRPr="001C5EAE" w:rsidRDefault="00C54E83" w:rsidP="00C54E83">
      <w:pPr>
        <w:ind w:firstLine="284"/>
        <w:jc w:val="both"/>
      </w:pPr>
      <w:r w:rsidRPr="001C5EAE">
        <w:t>ОК 003-93 «Общероссийский классификатор информации социальной защиты населения» (ОКИСЗН);</w:t>
      </w:r>
    </w:p>
    <w:p w:rsidR="00C54E83" w:rsidRPr="001C5EAE" w:rsidRDefault="00C54E83" w:rsidP="00C54E83">
      <w:pPr>
        <w:ind w:firstLine="284"/>
        <w:jc w:val="both"/>
      </w:pPr>
      <w:r w:rsidRPr="001C5EAE">
        <w:t>ОК 004-93 «Общероссийский классификатор видов экономической деятельности, услуг и продукции» (ОКДП).</w:t>
      </w:r>
    </w:p>
    <w:p w:rsidR="00C54E83" w:rsidRPr="001C5EAE" w:rsidRDefault="00C54E83" w:rsidP="00C54E83">
      <w:pPr>
        <w:pStyle w:val="PlainText1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EAE">
        <w:rPr>
          <w:rFonts w:ascii="Times New Roman" w:hAnsi="Times New Roman" w:cs="Times New Roman"/>
          <w:sz w:val="24"/>
          <w:szCs w:val="24"/>
          <w:lang w:val="ru-RU"/>
        </w:rPr>
        <w:t>С 01.01.2003 г. введен в действие ОК 029-2001 (КДЕС</w:t>
      </w:r>
      <w:proofErr w:type="gramStart"/>
      <w:r w:rsidRPr="001C5EAE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proofErr w:type="gramEnd"/>
      <w:r w:rsidRPr="001C5EAE">
        <w:rPr>
          <w:rFonts w:ascii="Times New Roman" w:hAnsi="Times New Roman" w:cs="Times New Roman"/>
          <w:sz w:val="24"/>
          <w:szCs w:val="24"/>
          <w:lang w:val="ru-RU"/>
        </w:rPr>
        <w:t>ед.1) «Общероссийский классификатор видов экономической деятельности» (ОКВЭД), который входит в состав Единой системы классификации и кодирования технико-экономической и социальной информации (ЕСКК) Российской Федерации. ОКВЭД построен на основе гармонизации с официальной версией на русском языке Статистической классификации видов экономической деятельности в Европейском экономическом сообществе (далее - КДЕС</w:t>
      </w:r>
      <w:proofErr w:type="gramStart"/>
      <w:r w:rsidRPr="001C5EAE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proofErr w:type="gramEnd"/>
      <w:r w:rsidRPr="001C5EAE">
        <w:rPr>
          <w:rFonts w:ascii="Times New Roman" w:hAnsi="Times New Roman" w:cs="Times New Roman"/>
          <w:sz w:val="24"/>
          <w:szCs w:val="24"/>
          <w:lang w:val="ru-RU"/>
        </w:rPr>
        <w:t xml:space="preserve">ед. 1) - </w:t>
      </w:r>
      <w:r w:rsidRPr="001C5EAE">
        <w:rPr>
          <w:rFonts w:ascii="Times New Roman" w:hAnsi="Times New Roman" w:cs="Times New Roman"/>
          <w:sz w:val="24"/>
          <w:szCs w:val="24"/>
        </w:rPr>
        <w:t>Statistical</w:t>
      </w:r>
      <w:r w:rsidRPr="001C5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5EAE">
        <w:rPr>
          <w:rFonts w:ascii="Times New Roman" w:hAnsi="Times New Roman" w:cs="Times New Roman"/>
          <w:sz w:val="24"/>
          <w:szCs w:val="24"/>
        </w:rPr>
        <w:t>classification</w:t>
      </w:r>
      <w:r w:rsidRPr="001C5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5EAE">
        <w:rPr>
          <w:rFonts w:ascii="Times New Roman" w:hAnsi="Times New Roman" w:cs="Times New Roman"/>
          <w:sz w:val="24"/>
          <w:szCs w:val="24"/>
        </w:rPr>
        <w:t>of</w:t>
      </w:r>
      <w:r w:rsidRPr="001C5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5EAE">
        <w:rPr>
          <w:rFonts w:ascii="Times New Roman" w:hAnsi="Times New Roman" w:cs="Times New Roman"/>
          <w:sz w:val="24"/>
          <w:szCs w:val="24"/>
        </w:rPr>
        <w:t>economic</w:t>
      </w:r>
      <w:r w:rsidRPr="001C5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5EAE">
        <w:rPr>
          <w:rFonts w:ascii="Times New Roman" w:hAnsi="Times New Roman" w:cs="Times New Roman"/>
          <w:sz w:val="24"/>
          <w:szCs w:val="24"/>
        </w:rPr>
        <w:t>activities</w:t>
      </w:r>
      <w:r w:rsidRPr="001C5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5EAE">
        <w:rPr>
          <w:rFonts w:ascii="Times New Roman" w:hAnsi="Times New Roman" w:cs="Times New Roman"/>
          <w:sz w:val="24"/>
          <w:szCs w:val="24"/>
        </w:rPr>
        <w:t>in</w:t>
      </w:r>
      <w:r w:rsidRPr="001C5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5EAE">
        <w:rPr>
          <w:rFonts w:ascii="Times New Roman" w:hAnsi="Times New Roman" w:cs="Times New Roman"/>
          <w:sz w:val="24"/>
          <w:szCs w:val="24"/>
        </w:rPr>
        <w:t>the</w:t>
      </w:r>
      <w:r w:rsidRPr="001C5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5EAE">
        <w:rPr>
          <w:rFonts w:ascii="Times New Roman" w:hAnsi="Times New Roman" w:cs="Times New Roman"/>
          <w:sz w:val="24"/>
          <w:szCs w:val="24"/>
        </w:rPr>
        <w:t>European</w:t>
      </w:r>
      <w:r w:rsidRPr="001C5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5EAE">
        <w:rPr>
          <w:rFonts w:ascii="Times New Roman" w:hAnsi="Times New Roman" w:cs="Times New Roman"/>
          <w:sz w:val="24"/>
          <w:szCs w:val="24"/>
        </w:rPr>
        <w:t>Community</w:t>
      </w:r>
      <w:r w:rsidRPr="001C5EA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C5EAE">
        <w:rPr>
          <w:rFonts w:ascii="Times New Roman" w:hAnsi="Times New Roman" w:cs="Times New Roman"/>
          <w:sz w:val="24"/>
          <w:szCs w:val="24"/>
        </w:rPr>
        <w:t>NACE</w:t>
      </w:r>
      <w:r w:rsidRPr="001C5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5EAE">
        <w:rPr>
          <w:rFonts w:ascii="Times New Roman" w:hAnsi="Times New Roman" w:cs="Times New Roman"/>
          <w:sz w:val="24"/>
          <w:szCs w:val="24"/>
        </w:rPr>
        <w:lastRenderedPageBreak/>
        <w:t>Rev</w:t>
      </w:r>
      <w:r w:rsidRPr="001C5EAE">
        <w:rPr>
          <w:rFonts w:ascii="Times New Roman" w:hAnsi="Times New Roman" w:cs="Times New Roman"/>
          <w:sz w:val="24"/>
          <w:szCs w:val="24"/>
          <w:lang w:val="ru-RU"/>
        </w:rPr>
        <w:t xml:space="preserve">. 1) путем сохранения в ОКВЭД из КДЕС Ред. 1 кодов (до четырех знаков включительно) и наименований соответствующих позиций без изменения объемов понятий. Особенности, отражающие потребности российской экономики по детализации видов деятельности, учитываются в группировках ОКВЭД с пяти- и шестизначными кодами. ВЗАМЕН Общесоюзного классификатора отраслей народного хозяйства (ОКОНХ), частей </w:t>
      </w:r>
      <w:r w:rsidRPr="001C5EAE">
        <w:rPr>
          <w:rFonts w:ascii="Times New Roman" w:hAnsi="Times New Roman" w:cs="Times New Roman"/>
          <w:sz w:val="24"/>
          <w:szCs w:val="24"/>
        </w:rPr>
        <w:t>I</w:t>
      </w:r>
      <w:r w:rsidRPr="001C5EA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C5EAE">
        <w:rPr>
          <w:rFonts w:ascii="Times New Roman" w:hAnsi="Times New Roman" w:cs="Times New Roman"/>
          <w:sz w:val="24"/>
          <w:szCs w:val="24"/>
        </w:rPr>
        <w:t>IV</w:t>
      </w:r>
      <w:r w:rsidRPr="001C5EAE">
        <w:rPr>
          <w:rFonts w:ascii="Times New Roman" w:hAnsi="Times New Roman" w:cs="Times New Roman"/>
          <w:sz w:val="24"/>
          <w:szCs w:val="24"/>
          <w:lang w:val="ru-RU"/>
        </w:rPr>
        <w:t xml:space="preserve"> (применительно к экономической деятельности) Общероссийского классификатора видов экономической деятельности, продукции и услуг (ОКДП)/</w:t>
      </w:r>
    </w:p>
    <w:p w:rsidR="00C54E83" w:rsidRPr="001C5EAE" w:rsidRDefault="00C54E83" w:rsidP="00C54E83">
      <w:pPr>
        <w:pStyle w:val="PlainText1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EAE">
        <w:rPr>
          <w:rFonts w:ascii="Times New Roman" w:hAnsi="Times New Roman" w:cs="Times New Roman"/>
          <w:sz w:val="24"/>
          <w:szCs w:val="24"/>
          <w:lang w:val="ru-RU"/>
        </w:rPr>
        <w:t xml:space="preserve">ОКВЭД </w:t>
      </w:r>
      <w:proofErr w:type="gramStart"/>
      <w:r w:rsidRPr="001C5EAE">
        <w:rPr>
          <w:rFonts w:ascii="Times New Roman" w:hAnsi="Times New Roman" w:cs="Times New Roman"/>
          <w:sz w:val="24"/>
          <w:szCs w:val="24"/>
          <w:lang w:val="ru-RU"/>
        </w:rPr>
        <w:t>предназначен</w:t>
      </w:r>
      <w:proofErr w:type="gramEnd"/>
      <w:r w:rsidRPr="001C5EAE">
        <w:rPr>
          <w:rFonts w:ascii="Times New Roman" w:hAnsi="Times New Roman" w:cs="Times New Roman"/>
          <w:sz w:val="24"/>
          <w:szCs w:val="24"/>
          <w:lang w:val="ru-RU"/>
        </w:rPr>
        <w:t xml:space="preserve"> для классификации и кодирования видов экономической деятельности и информации о них.</w:t>
      </w:r>
    </w:p>
    <w:p w:rsidR="00C54E83" w:rsidRPr="001C5EAE" w:rsidRDefault="00C54E83" w:rsidP="00C54E83">
      <w:pPr>
        <w:pStyle w:val="PlainText1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EAE">
        <w:rPr>
          <w:rFonts w:ascii="Times New Roman" w:hAnsi="Times New Roman" w:cs="Times New Roman"/>
          <w:sz w:val="24"/>
          <w:szCs w:val="24"/>
          <w:lang w:val="ru-RU"/>
        </w:rPr>
        <w:t xml:space="preserve">ОКВЭД используется при решении следующих основных задач, связанных </w:t>
      </w:r>
      <w:proofErr w:type="gramStart"/>
      <w:r w:rsidRPr="001C5EAE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1C5EA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54E83" w:rsidRPr="001C5EAE" w:rsidRDefault="00C54E83" w:rsidP="00C54E83">
      <w:pPr>
        <w:pStyle w:val="a5"/>
        <w:numPr>
          <w:ilvl w:val="0"/>
          <w:numId w:val="5"/>
        </w:numPr>
        <w:tabs>
          <w:tab w:val="num" w:pos="720"/>
        </w:tabs>
        <w:spacing w:after="0"/>
        <w:ind w:left="0" w:firstLine="284"/>
        <w:jc w:val="both"/>
      </w:pPr>
      <w:r w:rsidRPr="001C5EAE">
        <w:t>классификацией и кодированием видов экономической деятельности, заявляемых хозяйствующими субъектами при регистрации;</w:t>
      </w:r>
    </w:p>
    <w:p w:rsidR="00C54E83" w:rsidRPr="001C5EAE" w:rsidRDefault="00C54E83" w:rsidP="00C54E83">
      <w:pPr>
        <w:pStyle w:val="a5"/>
        <w:numPr>
          <w:ilvl w:val="0"/>
          <w:numId w:val="5"/>
        </w:numPr>
        <w:tabs>
          <w:tab w:val="num" w:pos="720"/>
        </w:tabs>
        <w:spacing w:after="0"/>
        <w:ind w:left="0" w:firstLine="284"/>
        <w:jc w:val="both"/>
      </w:pPr>
      <w:r w:rsidRPr="001C5EAE">
        <w:t>определением основного и других фактически осуществляемых видов экономической деятельности хозяйствующих субъектов;</w:t>
      </w:r>
    </w:p>
    <w:p w:rsidR="00C54E83" w:rsidRPr="001C5EAE" w:rsidRDefault="00C54E83" w:rsidP="00C54E83">
      <w:pPr>
        <w:pStyle w:val="a5"/>
        <w:numPr>
          <w:ilvl w:val="0"/>
          <w:numId w:val="5"/>
        </w:numPr>
        <w:tabs>
          <w:tab w:val="num" w:pos="720"/>
        </w:tabs>
        <w:spacing w:after="0"/>
        <w:ind w:left="0" w:firstLine="284"/>
        <w:jc w:val="both"/>
      </w:pPr>
      <w:r w:rsidRPr="001C5EAE">
        <w:t>разработкой нормативных правовых актов, касающихся государственного регулирования отдельных видов экономической деятельности;</w:t>
      </w:r>
    </w:p>
    <w:p w:rsidR="00C54E83" w:rsidRPr="001C5EAE" w:rsidRDefault="00C54E83" w:rsidP="00C54E83">
      <w:pPr>
        <w:pStyle w:val="PlainText1"/>
        <w:numPr>
          <w:ilvl w:val="0"/>
          <w:numId w:val="5"/>
        </w:numPr>
        <w:tabs>
          <w:tab w:val="num" w:pos="720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EAE">
        <w:rPr>
          <w:rFonts w:ascii="Times New Roman" w:hAnsi="Times New Roman" w:cs="Times New Roman"/>
          <w:sz w:val="24"/>
          <w:szCs w:val="24"/>
          <w:lang w:val="ru-RU"/>
        </w:rPr>
        <w:t>осуществлением государственного статистического наблюдения по видам деятельности за развитием экономических процессов;</w:t>
      </w:r>
    </w:p>
    <w:p w:rsidR="00C54E83" w:rsidRPr="001C5EAE" w:rsidRDefault="00C54E83" w:rsidP="00C54E83">
      <w:pPr>
        <w:pStyle w:val="PlainText1"/>
        <w:numPr>
          <w:ilvl w:val="0"/>
          <w:numId w:val="5"/>
        </w:numPr>
        <w:tabs>
          <w:tab w:val="num" w:pos="720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EAE">
        <w:rPr>
          <w:rFonts w:ascii="Times New Roman" w:hAnsi="Times New Roman" w:cs="Times New Roman"/>
          <w:sz w:val="24"/>
          <w:szCs w:val="24"/>
          <w:lang w:val="ru-RU"/>
        </w:rPr>
        <w:t>подготовкой статистической информации для сопоставлений на международном уровне;</w:t>
      </w:r>
    </w:p>
    <w:p w:rsidR="00C54E83" w:rsidRPr="001C5EAE" w:rsidRDefault="00C54E83" w:rsidP="00C54E83">
      <w:pPr>
        <w:pStyle w:val="PlainText1"/>
        <w:numPr>
          <w:ilvl w:val="0"/>
          <w:numId w:val="5"/>
        </w:numPr>
        <w:tabs>
          <w:tab w:val="num" w:pos="720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EAE">
        <w:rPr>
          <w:rFonts w:ascii="Times New Roman" w:hAnsi="Times New Roman" w:cs="Times New Roman"/>
          <w:sz w:val="24"/>
          <w:szCs w:val="24"/>
          <w:lang w:val="ru-RU"/>
        </w:rPr>
        <w:t>кодированием информации о видах экономической деятельности в информационных системах и ресурсах, едином государственном регистре предприятий и организаций, других информационных регистрах;</w:t>
      </w:r>
    </w:p>
    <w:p w:rsidR="00C54E83" w:rsidRPr="001C5EAE" w:rsidRDefault="00C54E83" w:rsidP="00C54E83">
      <w:pPr>
        <w:pStyle w:val="PlainText1"/>
        <w:numPr>
          <w:ilvl w:val="0"/>
          <w:numId w:val="5"/>
        </w:numPr>
        <w:tabs>
          <w:tab w:val="num" w:pos="720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EAE">
        <w:rPr>
          <w:rFonts w:ascii="Times New Roman" w:hAnsi="Times New Roman" w:cs="Times New Roman"/>
          <w:sz w:val="24"/>
          <w:szCs w:val="24"/>
          <w:lang w:val="ru-RU"/>
        </w:rPr>
        <w:t>обеспечением потребностей органов государственной власти и управления в информации о видах экономической деятельности при решении аналитических задач.</w:t>
      </w:r>
    </w:p>
    <w:p w:rsidR="00C54E83" w:rsidRPr="001C5EAE" w:rsidRDefault="00C54E83" w:rsidP="00C54E83">
      <w:pPr>
        <w:pStyle w:val="PlainText1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EAE">
        <w:rPr>
          <w:rFonts w:ascii="Times New Roman" w:hAnsi="Times New Roman" w:cs="Times New Roman"/>
          <w:sz w:val="24"/>
          <w:szCs w:val="24"/>
          <w:lang w:val="ru-RU"/>
        </w:rPr>
        <w:t xml:space="preserve">Объектами классификации в ОКВЭД являются виды экономической деятельности. </w:t>
      </w:r>
      <w:proofErr w:type="gramStart"/>
      <w:r w:rsidRPr="001C5EAE">
        <w:rPr>
          <w:rFonts w:ascii="Times New Roman" w:hAnsi="Times New Roman" w:cs="Times New Roman"/>
          <w:sz w:val="24"/>
          <w:szCs w:val="24"/>
          <w:lang w:val="ru-RU"/>
        </w:rPr>
        <w:t>Экономическая деятельность имеет место тогда, когда ресурсы (оборудование, рабочая сила, технологии, сырье, материалы, энергия, информационные ресурсы) объединяются в производственный процесс, имеющий целью производство продукции (оказание услуг).</w:t>
      </w:r>
      <w:proofErr w:type="gramEnd"/>
      <w:r w:rsidRPr="001C5EAE">
        <w:rPr>
          <w:rFonts w:ascii="Times New Roman" w:hAnsi="Times New Roman" w:cs="Times New Roman"/>
          <w:sz w:val="24"/>
          <w:szCs w:val="24"/>
          <w:lang w:val="ru-RU"/>
        </w:rPr>
        <w:t xml:space="preserve"> Экономическая деятельность характеризуется затратами на производство, процессом производства и выпуском продукции (оказанием услуг). </w:t>
      </w:r>
    </w:p>
    <w:p w:rsidR="00C54E83" w:rsidRPr="001C5EAE" w:rsidRDefault="00C54E83" w:rsidP="00C54E83">
      <w:pPr>
        <w:ind w:firstLine="284"/>
        <w:jc w:val="both"/>
      </w:pPr>
      <w:r w:rsidRPr="001C5EAE">
        <w:t>Наиболее распространены за рубежом Международная стандартная промышленная классификация (</w:t>
      </w:r>
      <w:r w:rsidRPr="001C5EAE">
        <w:rPr>
          <w:lang w:val="en-US"/>
        </w:rPr>
        <w:t>ISIC</w:t>
      </w:r>
      <w:r w:rsidRPr="001C5EAE">
        <w:t>), классификация Организации экономического сотрудничества и развития (ОЭСР) и Всемирной торговой организации (ВТО).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4"/>
        <w:gridCol w:w="2136"/>
        <w:gridCol w:w="2378"/>
        <w:gridCol w:w="2433"/>
      </w:tblGrid>
      <w:tr w:rsidR="00C54E83" w:rsidRPr="001C5EAE" w:rsidTr="00C54E83">
        <w:tc>
          <w:tcPr>
            <w:tcW w:w="2824" w:type="dxa"/>
            <w:shd w:val="clear" w:color="auto" w:fill="E6E6E6"/>
          </w:tcPr>
          <w:p w:rsidR="00C54E83" w:rsidRPr="001C5EAE" w:rsidRDefault="00C54E83" w:rsidP="00312198">
            <w:pPr>
              <w:ind w:firstLine="284"/>
              <w:jc w:val="both"/>
              <w:rPr>
                <w:b/>
              </w:rPr>
            </w:pPr>
            <w:r w:rsidRPr="001C5EAE">
              <w:rPr>
                <w:b/>
              </w:rPr>
              <w:t>ВТО</w:t>
            </w:r>
          </w:p>
        </w:tc>
        <w:tc>
          <w:tcPr>
            <w:tcW w:w="2136" w:type="dxa"/>
            <w:shd w:val="clear" w:color="auto" w:fill="E6E6E6"/>
          </w:tcPr>
          <w:p w:rsidR="00C54E83" w:rsidRPr="001C5EAE" w:rsidRDefault="00C54E83" w:rsidP="00312198">
            <w:pPr>
              <w:ind w:firstLine="284"/>
              <w:jc w:val="both"/>
              <w:rPr>
                <w:b/>
              </w:rPr>
            </w:pPr>
            <w:r w:rsidRPr="001C5EAE">
              <w:rPr>
                <w:b/>
                <w:lang w:val="en-US"/>
              </w:rPr>
              <w:t>ISIC</w:t>
            </w:r>
          </w:p>
        </w:tc>
        <w:tc>
          <w:tcPr>
            <w:tcW w:w="2378" w:type="dxa"/>
            <w:shd w:val="clear" w:color="auto" w:fill="E6E6E6"/>
          </w:tcPr>
          <w:p w:rsidR="00C54E83" w:rsidRPr="001C5EAE" w:rsidRDefault="00C54E83" w:rsidP="00312198">
            <w:pPr>
              <w:ind w:firstLine="284"/>
              <w:jc w:val="both"/>
              <w:rPr>
                <w:b/>
              </w:rPr>
            </w:pPr>
            <w:r w:rsidRPr="001C5EAE">
              <w:rPr>
                <w:b/>
              </w:rPr>
              <w:t>ОЭСР</w:t>
            </w:r>
          </w:p>
        </w:tc>
        <w:tc>
          <w:tcPr>
            <w:tcW w:w="2433" w:type="dxa"/>
            <w:shd w:val="clear" w:color="auto" w:fill="E6E6E6"/>
          </w:tcPr>
          <w:p w:rsidR="00C54E83" w:rsidRPr="001C5EAE" w:rsidRDefault="00C54E83" w:rsidP="00312198">
            <w:pPr>
              <w:ind w:firstLine="284"/>
              <w:jc w:val="both"/>
              <w:rPr>
                <w:b/>
              </w:rPr>
            </w:pPr>
            <w:r w:rsidRPr="001C5EAE">
              <w:rPr>
                <w:b/>
              </w:rPr>
              <w:t>ОК 002</w:t>
            </w:r>
          </w:p>
        </w:tc>
      </w:tr>
      <w:tr w:rsidR="00C54E83" w:rsidRPr="001C5EAE" w:rsidTr="00C54E83">
        <w:tc>
          <w:tcPr>
            <w:tcW w:w="2824" w:type="dxa"/>
          </w:tcPr>
          <w:p w:rsidR="00C54E83" w:rsidRPr="001C5EAE" w:rsidRDefault="00C54E83" w:rsidP="00312198">
            <w:pPr>
              <w:rPr>
                <w:b/>
              </w:rPr>
            </w:pPr>
            <w:r w:rsidRPr="001C5EAE">
              <w:rPr>
                <w:b/>
              </w:rPr>
              <w:t>Деловые</w:t>
            </w:r>
          </w:p>
          <w:p w:rsidR="00C54E83" w:rsidRPr="001C5EAE" w:rsidRDefault="00C54E83" w:rsidP="00312198">
            <w:pPr>
              <w:rPr>
                <w:b/>
              </w:rPr>
            </w:pPr>
            <w:r w:rsidRPr="001C5EAE">
              <w:rPr>
                <w:b/>
              </w:rPr>
              <w:t>Связь</w:t>
            </w:r>
          </w:p>
          <w:p w:rsidR="00C54E83" w:rsidRPr="001C5EAE" w:rsidRDefault="00C54E83" w:rsidP="00312198">
            <w:pPr>
              <w:rPr>
                <w:b/>
              </w:rPr>
            </w:pPr>
            <w:r w:rsidRPr="001C5EAE">
              <w:rPr>
                <w:b/>
              </w:rPr>
              <w:t>Строительство и инжиниринг</w:t>
            </w:r>
          </w:p>
          <w:p w:rsidR="00C54E83" w:rsidRPr="001C5EAE" w:rsidRDefault="00C54E83" w:rsidP="00312198">
            <w:pPr>
              <w:rPr>
                <w:b/>
              </w:rPr>
            </w:pPr>
            <w:r w:rsidRPr="001C5EAE">
              <w:rPr>
                <w:b/>
              </w:rPr>
              <w:t xml:space="preserve">Распределение </w:t>
            </w:r>
          </w:p>
          <w:p w:rsidR="00C54E83" w:rsidRPr="001C5EAE" w:rsidRDefault="00C54E83" w:rsidP="00312198">
            <w:pPr>
              <w:rPr>
                <w:b/>
              </w:rPr>
            </w:pPr>
            <w:r w:rsidRPr="001C5EAE">
              <w:rPr>
                <w:b/>
              </w:rPr>
              <w:t>Образование</w:t>
            </w:r>
          </w:p>
          <w:p w:rsidR="00C54E83" w:rsidRPr="001C5EAE" w:rsidRDefault="00C54E83" w:rsidP="00312198">
            <w:pPr>
              <w:rPr>
                <w:b/>
              </w:rPr>
            </w:pPr>
            <w:r w:rsidRPr="001C5EAE">
              <w:rPr>
                <w:b/>
              </w:rPr>
              <w:t xml:space="preserve">Финансовые </w:t>
            </w:r>
          </w:p>
          <w:p w:rsidR="00C54E83" w:rsidRPr="001C5EAE" w:rsidRDefault="00C54E83" w:rsidP="00312198">
            <w:pPr>
              <w:rPr>
                <w:b/>
              </w:rPr>
            </w:pPr>
            <w:r w:rsidRPr="001C5EAE">
              <w:rPr>
                <w:b/>
              </w:rPr>
              <w:t xml:space="preserve">Здравоохранение и </w:t>
            </w:r>
            <w:proofErr w:type="gramStart"/>
            <w:r w:rsidRPr="001C5EAE">
              <w:rPr>
                <w:b/>
              </w:rPr>
              <w:t>социальные</w:t>
            </w:r>
            <w:proofErr w:type="gramEnd"/>
            <w:r w:rsidRPr="001C5EAE">
              <w:rPr>
                <w:b/>
              </w:rPr>
              <w:t xml:space="preserve"> </w:t>
            </w:r>
          </w:p>
          <w:p w:rsidR="00C54E83" w:rsidRPr="001C5EAE" w:rsidRDefault="00C54E83" w:rsidP="00312198">
            <w:pPr>
              <w:rPr>
                <w:b/>
              </w:rPr>
            </w:pPr>
            <w:r w:rsidRPr="001C5EAE">
              <w:rPr>
                <w:b/>
              </w:rPr>
              <w:t>Туризм и путешествия</w:t>
            </w:r>
          </w:p>
          <w:p w:rsidR="00C54E83" w:rsidRPr="001C5EAE" w:rsidRDefault="00C54E83" w:rsidP="00312198">
            <w:pPr>
              <w:rPr>
                <w:b/>
              </w:rPr>
            </w:pPr>
            <w:r w:rsidRPr="001C5EAE">
              <w:rPr>
                <w:b/>
              </w:rPr>
              <w:t xml:space="preserve">Отдых, культура, спорт </w:t>
            </w:r>
          </w:p>
          <w:p w:rsidR="00C54E83" w:rsidRPr="001C5EAE" w:rsidRDefault="00C54E83" w:rsidP="00312198">
            <w:pPr>
              <w:rPr>
                <w:b/>
              </w:rPr>
            </w:pPr>
            <w:r w:rsidRPr="001C5EAE">
              <w:rPr>
                <w:b/>
              </w:rPr>
              <w:t>Транспортные</w:t>
            </w:r>
          </w:p>
          <w:p w:rsidR="00C54E83" w:rsidRPr="001C5EAE" w:rsidRDefault="00C54E83" w:rsidP="00312198">
            <w:pPr>
              <w:rPr>
                <w:b/>
              </w:rPr>
            </w:pPr>
            <w:r w:rsidRPr="001C5EAE">
              <w:rPr>
                <w:b/>
              </w:rPr>
              <w:t>Экология</w:t>
            </w:r>
          </w:p>
          <w:p w:rsidR="00C54E83" w:rsidRPr="001C5EAE" w:rsidRDefault="00C54E83" w:rsidP="00312198">
            <w:pPr>
              <w:rPr>
                <w:b/>
              </w:rPr>
            </w:pPr>
            <w:r w:rsidRPr="001C5EAE">
              <w:rPr>
                <w:b/>
              </w:rPr>
              <w:t>Другие</w:t>
            </w:r>
          </w:p>
        </w:tc>
        <w:tc>
          <w:tcPr>
            <w:tcW w:w="2136" w:type="dxa"/>
          </w:tcPr>
          <w:p w:rsidR="00C54E83" w:rsidRPr="001C5EAE" w:rsidRDefault="00C54E83" w:rsidP="00312198">
            <w:pPr>
              <w:ind w:firstLine="11"/>
              <w:jc w:val="both"/>
              <w:rPr>
                <w:b/>
              </w:rPr>
            </w:pPr>
            <w:r w:rsidRPr="001C5EAE">
              <w:rPr>
                <w:b/>
              </w:rPr>
              <w:t xml:space="preserve">Связь </w:t>
            </w:r>
          </w:p>
          <w:p w:rsidR="00C54E83" w:rsidRPr="001C5EAE" w:rsidRDefault="00C54E83" w:rsidP="00312198">
            <w:pPr>
              <w:ind w:firstLine="11"/>
              <w:jc w:val="both"/>
              <w:rPr>
                <w:b/>
              </w:rPr>
            </w:pPr>
            <w:r w:rsidRPr="001C5EAE">
              <w:rPr>
                <w:b/>
              </w:rPr>
              <w:t xml:space="preserve">Склады, торговля, рестораны, гостиницы </w:t>
            </w:r>
          </w:p>
          <w:p w:rsidR="00C54E83" w:rsidRPr="001C5EAE" w:rsidRDefault="00C54E83" w:rsidP="00312198">
            <w:pPr>
              <w:ind w:firstLine="11"/>
              <w:jc w:val="both"/>
              <w:rPr>
                <w:b/>
              </w:rPr>
            </w:pPr>
            <w:r w:rsidRPr="001C5EAE">
              <w:rPr>
                <w:b/>
              </w:rPr>
              <w:t xml:space="preserve">Общественные, индивидуальные, социальные </w:t>
            </w:r>
          </w:p>
          <w:p w:rsidR="00C54E83" w:rsidRPr="001C5EAE" w:rsidRDefault="00C54E83" w:rsidP="00312198">
            <w:pPr>
              <w:ind w:firstLine="11"/>
              <w:jc w:val="both"/>
              <w:rPr>
                <w:b/>
              </w:rPr>
            </w:pPr>
            <w:r w:rsidRPr="001C5EAE">
              <w:rPr>
                <w:b/>
              </w:rPr>
              <w:t>Транспорт</w:t>
            </w:r>
          </w:p>
        </w:tc>
        <w:tc>
          <w:tcPr>
            <w:tcW w:w="2378" w:type="dxa"/>
          </w:tcPr>
          <w:p w:rsidR="00C54E83" w:rsidRPr="001C5EAE" w:rsidRDefault="00C54E83" w:rsidP="00312198">
            <w:pPr>
              <w:ind w:firstLine="2"/>
              <w:jc w:val="both"/>
              <w:rPr>
                <w:b/>
              </w:rPr>
            </w:pPr>
            <w:r w:rsidRPr="001C5EAE">
              <w:rPr>
                <w:b/>
              </w:rPr>
              <w:t xml:space="preserve">Посредничество </w:t>
            </w:r>
          </w:p>
          <w:p w:rsidR="00C54E83" w:rsidRPr="001C5EAE" w:rsidRDefault="00C54E83" w:rsidP="00312198">
            <w:pPr>
              <w:ind w:firstLine="2"/>
              <w:jc w:val="both"/>
              <w:rPr>
                <w:b/>
              </w:rPr>
            </w:pPr>
            <w:r w:rsidRPr="001C5EAE">
              <w:rPr>
                <w:b/>
              </w:rPr>
              <w:t xml:space="preserve">Поставка, планирование поставок </w:t>
            </w:r>
          </w:p>
          <w:p w:rsidR="00C54E83" w:rsidRPr="001C5EAE" w:rsidRDefault="00C54E83" w:rsidP="00312198">
            <w:pPr>
              <w:ind w:firstLine="2"/>
              <w:jc w:val="both"/>
              <w:rPr>
                <w:b/>
              </w:rPr>
            </w:pPr>
            <w:r w:rsidRPr="001C5EAE">
              <w:rPr>
                <w:b/>
              </w:rPr>
              <w:t xml:space="preserve">Банки, недвижимость, страхование, создание капитала </w:t>
            </w:r>
          </w:p>
          <w:p w:rsidR="00C54E83" w:rsidRPr="001C5EAE" w:rsidRDefault="00C54E83" w:rsidP="00312198">
            <w:pPr>
              <w:ind w:firstLine="2"/>
              <w:jc w:val="both"/>
              <w:rPr>
                <w:b/>
              </w:rPr>
            </w:pPr>
            <w:r w:rsidRPr="001C5EAE">
              <w:rPr>
                <w:b/>
              </w:rPr>
              <w:t>Перевозки</w:t>
            </w:r>
          </w:p>
        </w:tc>
        <w:tc>
          <w:tcPr>
            <w:tcW w:w="2433" w:type="dxa"/>
          </w:tcPr>
          <w:p w:rsidR="00C54E83" w:rsidRPr="001C5EAE" w:rsidRDefault="00C54E83" w:rsidP="00312198">
            <w:pPr>
              <w:ind w:firstLine="33"/>
              <w:jc w:val="both"/>
              <w:rPr>
                <w:b/>
              </w:rPr>
            </w:pPr>
            <w:r w:rsidRPr="001C5EAE">
              <w:rPr>
                <w:b/>
              </w:rPr>
              <w:t>Бытовые</w:t>
            </w:r>
          </w:p>
          <w:p w:rsidR="00C54E83" w:rsidRPr="001C5EAE" w:rsidRDefault="00C54E83" w:rsidP="00312198">
            <w:pPr>
              <w:ind w:firstLine="33"/>
              <w:jc w:val="both"/>
              <w:rPr>
                <w:b/>
              </w:rPr>
            </w:pPr>
            <w:r w:rsidRPr="001C5EAE">
              <w:rPr>
                <w:b/>
              </w:rPr>
              <w:t xml:space="preserve">Связь </w:t>
            </w:r>
          </w:p>
          <w:p w:rsidR="00C54E83" w:rsidRPr="001C5EAE" w:rsidRDefault="00C54E83" w:rsidP="00312198">
            <w:pPr>
              <w:ind w:firstLine="33"/>
              <w:jc w:val="both"/>
              <w:rPr>
                <w:b/>
              </w:rPr>
            </w:pPr>
            <w:r w:rsidRPr="001C5EAE">
              <w:rPr>
                <w:b/>
              </w:rPr>
              <w:t xml:space="preserve">Торговля, общественное питание, рынки, средства размещения </w:t>
            </w:r>
          </w:p>
          <w:p w:rsidR="00C54E83" w:rsidRPr="001C5EAE" w:rsidRDefault="00C54E83" w:rsidP="00312198">
            <w:pPr>
              <w:ind w:firstLine="33"/>
              <w:jc w:val="both"/>
              <w:rPr>
                <w:b/>
              </w:rPr>
            </w:pPr>
            <w:r w:rsidRPr="001C5EAE">
              <w:rPr>
                <w:b/>
              </w:rPr>
              <w:t xml:space="preserve">страхование </w:t>
            </w:r>
          </w:p>
          <w:p w:rsidR="00C54E83" w:rsidRPr="001C5EAE" w:rsidRDefault="00C54E83" w:rsidP="00312198">
            <w:pPr>
              <w:ind w:firstLine="33"/>
              <w:jc w:val="both"/>
              <w:rPr>
                <w:b/>
              </w:rPr>
            </w:pPr>
            <w:r w:rsidRPr="001C5EAE">
              <w:rPr>
                <w:b/>
              </w:rPr>
              <w:t xml:space="preserve">Медицинские </w:t>
            </w:r>
          </w:p>
          <w:p w:rsidR="00C54E83" w:rsidRPr="001C5EAE" w:rsidRDefault="00C54E83" w:rsidP="00312198">
            <w:pPr>
              <w:ind w:firstLine="33"/>
              <w:jc w:val="both"/>
              <w:rPr>
                <w:b/>
              </w:rPr>
            </w:pPr>
            <w:r w:rsidRPr="001C5EAE">
              <w:rPr>
                <w:b/>
              </w:rPr>
              <w:t>Туристские</w:t>
            </w:r>
          </w:p>
          <w:p w:rsidR="00C54E83" w:rsidRPr="001C5EAE" w:rsidRDefault="00C54E83" w:rsidP="00312198">
            <w:pPr>
              <w:ind w:firstLine="33"/>
              <w:jc w:val="both"/>
              <w:rPr>
                <w:b/>
              </w:rPr>
            </w:pPr>
            <w:r w:rsidRPr="001C5EAE">
              <w:rPr>
                <w:b/>
              </w:rPr>
              <w:t>Культура, физкультура и спорт</w:t>
            </w:r>
          </w:p>
          <w:p w:rsidR="00C54E83" w:rsidRPr="001C5EAE" w:rsidRDefault="00C54E83" w:rsidP="00312198">
            <w:pPr>
              <w:ind w:firstLine="33"/>
              <w:jc w:val="both"/>
              <w:rPr>
                <w:b/>
              </w:rPr>
            </w:pPr>
            <w:r w:rsidRPr="001C5EAE">
              <w:rPr>
                <w:b/>
              </w:rPr>
              <w:t xml:space="preserve">Транспортные </w:t>
            </w:r>
          </w:p>
          <w:p w:rsidR="00C54E83" w:rsidRPr="001C5EAE" w:rsidRDefault="00C54E83" w:rsidP="00312198">
            <w:pPr>
              <w:ind w:firstLine="33"/>
              <w:jc w:val="both"/>
              <w:rPr>
                <w:b/>
              </w:rPr>
            </w:pPr>
            <w:r w:rsidRPr="001C5EAE">
              <w:rPr>
                <w:b/>
              </w:rPr>
              <w:t>Другие</w:t>
            </w:r>
          </w:p>
        </w:tc>
      </w:tr>
    </w:tbl>
    <w:p w:rsidR="00C54E83" w:rsidRPr="001C5EAE" w:rsidRDefault="00C54E83" w:rsidP="00C54E83">
      <w:pPr>
        <w:ind w:firstLine="284"/>
        <w:jc w:val="both"/>
      </w:pPr>
    </w:p>
    <w:p w:rsidR="00C54E83" w:rsidRPr="001C5EAE" w:rsidRDefault="00C54E83" w:rsidP="00C54E83">
      <w:pPr>
        <w:ind w:firstLine="284"/>
        <w:jc w:val="both"/>
      </w:pPr>
      <w:r w:rsidRPr="001C5EAE">
        <w:lastRenderedPageBreak/>
        <w:t xml:space="preserve">В связи с развитием международной торговли услугами актуальна гармонизация классификации услуг. Наиболее универсальный отечественный классификатор ОК 004-93 ОКДП включает виды экономической деятельности, продукцию и услуг. Гармонизировать отечественные и зарубежные классификации целесообразно на его основе. Информацию о любых отечественных классификаторах можно почерпнуть в ОК 026 «Общероссийский классификатор общероссийских классификаторов». </w:t>
      </w:r>
    </w:p>
    <w:p w:rsidR="00C54E83" w:rsidRPr="001C5EAE" w:rsidRDefault="00C54E83" w:rsidP="00C54E83">
      <w:pPr>
        <w:numPr>
          <w:ilvl w:val="0"/>
          <w:numId w:val="2"/>
        </w:numPr>
        <w:ind w:left="0" w:firstLine="284"/>
        <w:jc w:val="both"/>
        <w:rPr>
          <w:b/>
          <w:i/>
        </w:rPr>
      </w:pPr>
      <w:r w:rsidRPr="001C5EAE">
        <w:rPr>
          <w:b/>
          <w:i/>
        </w:rPr>
        <w:t xml:space="preserve">Стандартизация туристских услуг в РФ. </w:t>
      </w:r>
    </w:p>
    <w:p w:rsidR="00C54E83" w:rsidRPr="001C5EAE" w:rsidRDefault="00C54E83" w:rsidP="00C54E83">
      <w:pPr>
        <w:ind w:firstLine="284"/>
        <w:jc w:val="both"/>
        <w:rPr>
          <w:b/>
        </w:rPr>
      </w:pPr>
      <w:r w:rsidRPr="001C5EAE">
        <w:rPr>
          <w:b/>
        </w:rPr>
        <w:t xml:space="preserve">Требования по обеспечению безопасности туристов и экскурсантов. </w:t>
      </w:r>
    </w:p>
    <w:p w:rsidR="00C54E83" w:rsidRPr="001C5EAE" w:rsidRDefault="00C54E83" w:rsidP="00C54E83">
      <w:pPr>
        <w:ind w:firstLine="284"/>
        <w:jc w:val="both"/>
      </w:pPr>
      <w:r w:rsidRPr="001C5EAE">
        <w:t xml:space="preserve">Основные требования по обеспечению безопасности туристов и экскурсантов сформулированы с стандарте ГОСТ </w:t>
      </w:r>
      <w:proofErr w:type="gramStart"/>
      <w:r w:rsidRPr="001C5EAE">
        <w:t>Р</w:t>
      </w:r>
      <w:proofErr w:type="gramEnd"/>
      <w:r w:rsidRPr="001C5EAE">
        <w:t xml:space="preserve"> 50644-94/ГОСТ 28681.3-95 «Туристско-экскурсионное обслуживание. Требования по обеспечению безопасности туристов и экскурсантов». В настоящее время документ имеет статус национального стандарта и может применяться в деятельности туристских предприятий на добровольной основе, а также используется в ряде систем добровольной сертификации туристских услуг.</w:t>
      </w:r>
    </w:p>
    <w:p w:rsidR="00C54E83" w:rsidRPr="001C5EAE" w:rsidRDefault="00C54E83" w:rsidP="00C54E83">
      <w:pPr>
        <w:ind w:firstLine="284"/>
        <w:jc w:val="both"/>
      </w:pPr>
      <w:r w:rsidRPr="001C5EAE">
        <w:t>Факторы риска, возникающие в ходе туристско-экскурсионного обслуживания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9"/>
        <w:gridCol w:w="6252"/>
      </w:tblGrid>
      <w:tr w:rsidR="00C54E83" w:rsidRPr="001C5EAE" w:rsidTr="00312198">
        <w:tc>
          <w:tcPr>
            <w:tcW w:w="2988" w:type="dxa"/>
          </w:tcPr>
          <w:p w:rsidR="00C54E83" w:rsidRPr="001C5EAE" w:rsidRDefault="00C54E83" w:rsidP="00312198">
            <w:pPr>
              <w:ind w:firstLine="284"/>
              <w:jc w:val="both"/>
            </w:pPr>
            <w:r w:rsidRPr="001C5EAE">
              <w:t>Общие факторы риска</w:t>
            </w:r>
          </w:p>
        </w:tc>
        <w:tc>
          <w:tcPr>
            <w:tcW w:w="7380" w:type="dxa"/>
          </w:tcPr>
          <w:p w:rsidR="00C54E83" w:rsidRPr="001C5EAE" w:rsidRDefault="00C54E83" w:rsidP="00312198">
            <w:pPr>
              <w:ind w:firstLine="284"/>
              <w:jc w:val="both"/>
            </w:pPr>
            <w:r w:rsidRPr="001C5EAE">
              <w:t>Специфические факторы риска в туризме вызваны</w:t>
            </w:r>
          </w:p>
        </w:tc>
      </w:tr>
      <w:tr w:rsidR="00C54E83" w:rsidRPr="001C5EAE" w:rsidTr="00312198">
        <w:tc>
          <w:tcPr>
            <w:tcW w:w="2988" w:type="dxa"/>
          </w:tcPr>
          <w:p w:rsidR="00C54E83" w:rsidRPr="001C5EAE" w:rsidRDefault="00C54E83" w:rsidP="00C54E83">
            <w:pPr>
              <w:numPr>
                <w:ilvl w:val="0"/>
                <w:numId w:val="6"/>
              </w:numPr>
              <w:ind w:left="0" w:firstLine="284"/>
              <w:jc w:val="both"/>
            </w:pPr>
            <w:proofErr w:type="spellStart"/>
            <w:r w:rsidRPr="001C5EAE">
              <w:t>травмоопасность</w:t>
            </w:r>
            <w:proofErr w:type="spellEnd"/>
            <w:r w:rsidRPr="001C5EAE">
              <w:t xml:space="preserve">; </w:t>
            </w:r>
          </w:p>
          <w:p w:rsidR="00C54E83" w:rsidRPr="001C5EAE" w:rsidRDefault="00C54E83" w:rsidP="00C54E83">
            <w:pPr>
              <w:numPr>
                <w:ilvl w:val="0"/>
                <w:numId w:val="6"/>
              </w:numPr>
              <w:ind w:left="0" w:firstLine="284"/>
              <w:jc w:val="both"/>
            </w:pPr>
            <w:r w:rsidRPr="001C5EAE">
              <w:t xml:space="preserve">воздействие окружающей среды; </w:t>
            </w:r>
          </w:p>
          <w:p w:rsidR="00C54E83" w:rsidRPr="001C5EAE" w:rsidRDefault="00C54E83" w:rsidP="00C54E83">
            <w:pPr>
              <w:numPr>
                <w:ilvl w:val="0"/>
                <w:numId w:val="6"/>
              </w:numPr>
              <w:ind w:left="0" w:firstLine="284"/>
              <w:jc w:val="both"/>
            </w:pPr>
            <w:proofErr w:type="spellStart"/>
            <w:r w:rsidRPr="001C5EAE">
              <w:t>пожароопасность</w:t>
            </w:r>
            <w:proofErr w:type="spellEnd"/>
            <w:r w:rsidRPr="001C5EAE">
              <w:t xml:space="preserve">; </w:t>
            </w:r>
          </w:p>
          <w:p w:rsidR="00C54E83" w:rsidRPr="001C5EAE" w:rsidRDefault="00C54E83" w:rsidP="00C54E83">
            <w:pPr>
              <w:numPr>
                <w:ilvl w:val="0"/>
                <w:numId w:val="6"/>
              </w:numPr>
              <w:ind w:left="0" w:firstLine="284"/>
              <w:jc w:val="both"/>
            </w:pPr>
            <w:r w:rsidRPr="001C5EAE">
              <w:t xml:space="preserve">биологические воздействия; </w:t>
            </w:r>
          </w:p>
          <w:p w:rsidR="00C54E83" w:rsidRPr="001C5EAE" w:rsidRDefault="00C54E83" w:rsidP="00C54E83">
            <w:pPr>
              <w:numPr>
                <w:ilvl w:val="0"/>
                <w:numId w:val="6"/>
              </w:numPr>
              <w:ind w:left="0" w:firstLine="284"/>
              <w:jc w:val="both"/>
            </w:pPr>
            <w:r w:rsidRPr="001C5EAE">
              <w:t xml:space="preserve">психофизиологические нагрузки; </w:t>
            </w:r>
          </w:p>
          <w:p w:rsidR="00C54E83" w:rsidRPr="001C5EAE" w:rsidRDefault="00C54E83" w:rsidP="00C54E83">
            <w:pPr>
              <w:numPr>
                <w:ilvl w:val="0"/>
                <w:numId w:val="6"/>
              </w:numPr>
              <w:ind w:left="0" w:firstLine="284"/>
              <w:jc w:val="both"/>
            </w:pPr>
            <w:r w:rsidRPr="001C5EAE">
              <w:t xml:space="preserve">опасность излучений; </w:t>
            </w:r>
          </w:p>
          <w:p w:rsidR="00C54E83" w:rsidRPr="001C5EAE" w:rsidRDefault="00C54E83" w:rsidP="00C54E83">
            <w:pPr>
              <w:numPr>
                <w:ilvl w:val="0"/>
                <w:numId w:val="6"/>
              </w:numPr>
              <w:ind w:left="0" w:firstLine="284"/>
              <w:jc w:val="both"/>
            </w:pPr>
            <w:r w:rsidRPr="001C5EAE">
              <w:t xml:space="preserve">химические воздействия; </w:t>
            </w:r>
          </w:p>
          <w:p w:rsidR="00C54E83" w:rsidRPr="001C5EAE" w:rsidRDefault="00C54E83" w:rsidP="00C54E83">
            <w:pPr>
              <w:numPr>
                <w:ilvl w:val="0"/>
                <w:numId w:val="6"/>
              </w:numPr>
              <w:ind w:left="0" w:firstLine="284"/>
              <w:jc w:val="both"/>
            </w:pPr>
            <w:r w:rsidRPr="001C5EAE">
              <w:t xml:space="preserve">повышенная запыленность и загазованность; </w:t>
            </w:r>
          </w:p>
          <w:p w:rsidR="00C54E83" w:rsidRPr="001C5EAE" w:rsidRDefault="00C54E83" w:rsidP="00C54E83">
            <w:pPr>
              <w:numPr>
                <w:ilvl w:val="0"/>
                <w:numId w:val="6"/>
              </w:numPr>
              <w:ind w:left="0" w:firstLine="284"/>
              <w:jc w:val="both"/>
            </w:pPr>
            <w:r w:rsidRPr="001C5EAE">
              <w:t xml:space="preserve">прочие факторы; </w:t>
            </w:r>
          </w:p>
          <w:p w:rsidR="00C54E83" w:rsidRPr="001C5EAE" w:rsidRDefault="00C54E83" w:rsidP="00C54E83">
            <w:pPr>
              <w:numPr>
                <w:ilvl w:val="0"/>
                <w:numId w:val="6"/>
              </w:numPr>
              <w:ind w:left="0" w:firstLine="284"/>
              <w:jc w:val="both"/>
            </w:pPr>
            <w:r w:rsidRPr="001C5EAE">
              <w:t>специфические факторы риска.</w:t>
            </w:r>
          </w:p>
          <w:p w:rsidR="00C54E83" w:rsidRPr="001C5EAE" w:rsidRDefault="00C54E83" w:rsidP="00312198">
            <w:pPr>
              <w:ind w:firstLine="284"/>
              <w:jc w:val="both"/>
            </w:pPr>
          </w:p>
        </w:tc>
        <w:tc>
          <w:tcPr>
            <w:tcW w:w="7380" w:type="dxa"/>
          </w:tcPr>
          <w:p w:rsidR="00C54E83" w:rsidRPr="001C5EAE" w:rsidRDefault="00C54E83" w:rsidP="00C54E83">
            <w:pPr>
              <w:numPr>
                <w:ilvl w:val="0"/>
                <w:numId w:val="7"/>
              </w:numPr>
              <w:ind w:left="0" w:firstLine="284"/>
              <w:jc w:val="both"/>
            </w:pPr>
            <w:r w:rsidRPr="001C5EAE">
              <w:t xml:space="preserve">возможностью возникновения природных и техногенных катастроф в зоне размещения </w:t>
            </w:r>
            <w:r w:rsidRPr="001C5EAE">
              <w:rPr>
                <w:rStyle w:val="a7"/>
              </w:rPr>
              <w:t>туристского</w:t>
            </w:r>
            <w:r w:rsidRPr="001C5EAE">
              <w:t xml:space="preserve"> предприятия или </w:t>
            </w:r>
            <w:r w:rsidRPr="001C5EAE">
              <w:rPr>
                <w:rStyle w:val="a7"/>
              </w:rPr>
              <w:t>маршрута</w:t>
            </w:r>
            <w:r w:rsidRPr="001C5EAE">
              <w:t xml:space="preserve">, а также других чрезвычайных ситуаций (в том числе связанных с состоянием общественного порядка в районе обслуживания </w:t>
            </w:r>
            <w:r w:rsidRPr="001C5EAE">
              <w:rPr>
                <w:rStyle w:val="a7"/>
              </w:rPr>
              <w:t>туристов</w:t>
            </w:r>
            <w:r w:rsidRPr="001C5EAE">
              <w:t>);</w:t>
            </w:r>
          </w:p>
          <w:p w:rsidR="00C54E83" w:rsidRPr="001C5EAE" w:rsidRDefault="00C54E83" w:rsidP="00C54E83">
            <w:pPr>
              <w:numPr>
                <w:ilvl w:val="0"/>
                <w:numId w:val="7"/>
              </w:numPr>
              <w:ind w:left="0" w:firstLine="284"/>
              <w:jc w:val="both"/>
            </w:pPr>
            <w:proofErr w:type="gramStart"/>
            <w:r w:rsidRPr="001C5EAE">
              <w:t>техническим состоянием используемых объектов материально - технической базы (</w:t>
            </w:r>
            <w:r w:rsidRPr="001C5EAE">
              <w:rPr>
                <w:rStyle w:val="a7"/>
              </w:rPr>
              <w:t>туристских</w:t>
            </w:r>
            <w:r w:rsidRPr="001C5EAE">
              <w:t xml:space="preserve"> </w:t>
            </w:r>
            <w:r w:rsidRPr="001C5EAE">
              <w:rPr>
                <w:rStyle w:val="a7"/>
              </w:rPr>
              <w:t>гостиниц</w:t>
            </w:r>
            <w:r w:rsidRPr="001C5EAE">
              <w:t xml:space="preserve">, </w:t>
            </w:r>
            <w:r w:rsidRPr="001C5EAE">
              <w:rPr>
                <w:rStyle w:val="a7"/>
              </w:rPr>
              <w:t>баз</w:t>
            </w:r>
            <w:r w:rsidRPr="001C5EAE">
              <w:t xml:space="preserve">, </w:t>
            </w:r>
            <w:r w:rsidRPr="001C5EAE">
              <w:rPr>
                <w:rStyle w:val="a7"/>
              </w:rPr>
              <w:t>кемпингов</w:t>
            </w:r>
            <w:r w:rsidRPr="001C5EAE">
              <w:t xml:space="preserve">, канатных дорог и бугельных подъемников, </w:t>
            </w:r>
            <w:r w:rsidRPr="001C5EAE">
              <w:rPr>
                <w:rStyle w:val="a7"/>
              </w:rPr>
              <w:t>туристских</w:t>
            </w:r>
            <w:r w:rsidRPr="001C5EAE">
              <w:t xml:space="preserve"> </w:t>
            </w:r>
            <w:r w:rsidRPr="001C5EAE">
              <w:rPr>
                <w:rStyle w:val="a7"/>
              </w:rPr>
              <w:t>трасс</w:t>
            </w:r>
            <w:r w:rsidRPr="001C5EAE">
              <w:t>, в том числе горно-пешеходных, лыжных, горнолыжных, водных, верховых и вьючных животных, разнообразных транспортных средств, в том числе велосипедов, маломерных и гребных судов, архитектурных, природных достопримечательностей);</w:t>
            </w:r>
            <w:proofErr w:type="gramEnd"/>
          </w:p>
          <w:p w:rsidR="00C54E83" w:rsidRPr="001C5EAE" w:rsidRDefault="00C54E83" w:rsidP="00C54E83">
            <w:pPr>
              <w:numPr>
                <w:ilvl w:val="0"/>
                <w:numId w:val="7"/>
              </w:numPr>
              <w:ind w:left="0" w:firstLine="284"/>
              <w:jc w:val="both"/>
            </w:pPr>
            <w:r w:rsidRPr="001C5EAE">
              <w:t xml:space="preserve">сложным рельефом местности (речными порогами, горными склонами, моренными, скальными, ледовыми участками </w:t>
            </w:r>
            <w:proofErr w:type="spellStart"/>
            <w:r w:rsidRPr="001C5EAE">
              <w:rPr>
                <w:rStyle w:val="a7"/>
              </w:rPr>
              <w:t>туристсих</w:t>
            </w:r>
            <w:proofErr w:type="spellEnd"/>
            <w:r w:rsidRPr="001C5EAE">
              <w:t xml:space="preserve"> трасс и т.п.);</w:t>
            </w:r>
          </w:p>
          <w:p w:rsidR="00C54E83" w:rsidRPr="001C5EAE" w:rsidRDefault="00C54E83" w:rsidP="00C54E83">
            <w:pPr>
              <w:numPr>
                <w:ilvl w:val="0"/>
                <w:numId w:val="7"/>
              </w:numPr>
              <w:ind w:left="0" w:firstLine="284"/>
              <w:jc w:val="both"/>
            </w:pPr>
            <w:r w:rsidRPr="001C5EAE">
              <w:t>уровнем профессиональной подготовленности обслуживающего персонала (инструкторов, экскурсоводов и др.);</w:t>
            </w:r>
          </w:p>
          <w:p w:rsidR="00C54E83" w:rsidRPr="001C5EAE" w:rsidRDefault="00C54E83" w:rsidP="00C54E83">
            <w:pPr>
              <w:numPr>
                <w:ilvl w:val="0"/>
                <w:numId w:val="7"/>
              </w:numPr>
              <w:ind w:left="0" w:firstLine="284"/>
              <w:jc w:val="both"/>
            </w:pPr>
            <w:r w:rsidRPr="001C5EAE">
              <w:t xml:space="preserve">подготовкой </w:t>
            </w:r>
            <w:r w:rsidRPr="001C5EAE">
              <w:rPr>
                <w:rStyle w:val="a7"/>
              </w:rPr>
              <w:t>туристов</w:t>
            </w:r>
            <w:r w:rsidRPr="001C5EAE">
              <w:t xml:space="preserve"> к передвижению по </w:t>
            </w:r>
            <w:r w:rsidRPr="001C5EAE">
              <w:rPr>
                <w:rStyle w:val="a7"/>
              </w:rPr>
              <w:t>маршруту</w:t>
            </w:r>
            <w:r w:rsidRPr="001C5EAE">
              <w:t xml:space="preserve"> определенного вида и категории сложности (инструктаж, экипировка и т.п.);</w:t>
            </w:r>
          </w:p>
          <w:p w:rsidR="00C54E83" w:rsidRPr="001C5EAE" w:rsidRDefault="00C54E83" w:rsidP="00C54E83">
            <w:pPr>
              <w:numPr>
                <w:ilvl w:val="0"/>
                <w:numId w:val="7"/>
              </w:numPr>
              <w:ind w:left="0" w:firstLine="284"/>
              <w:jc w:val="both"/>
            </w:pPr>
            <w:r w:rsidRPr="001C5EAE">
              <w:t>информационным обеспечением (гидрометеорологические прогнозы, маркировка трасс туристских маршрутов).</w:t>
            </w:r>
          </w:p>
          <w:p w:rsidR="00C54E83" w:rsidRPr="001C5EAE" w:rsidRDefault="00C54E83" w:rsidP="00312198">
            <w:pPr>
              <w:ind w:firstLine="284"/>
              <w:jc w:val="both"/>
            </w:pPr>
          </w:p>
        </w:tc>
      </w:tr>
    </w:tbl>
    <w:p w:rsidR="00C54E83" w:rsidRPr="001C5EAE" w:rsidRDefault="00C54E83" w:rsidP="00C54E83">
      <w:pPr>
        <w:ind w:firstLine="284"/>
        <w:jc w:val="both"/>
        <w:rPr>
          <w:b/>
        </w:rPr>
      </w:pPr>
      <w:r w:rsidRPr="001C5EAE">
        <w:rPr>
          <w:b/>
        </w:rPr>
        <w:t xml:space="preserve">Проектирование туристских услуг. </w:t>
      </w:r>
    </w:p>
    <w:p w:rsidR="00C54E83" w:rsidRPr="001C5EAE" w:rsidRDefault="00C54E83" w:rsidP="00C54E83">
      <w:pPr>
        <w:ind w:firstLine="284"/>
        <w:jc w:val="both"/>
      </w:pPr>
      <w:r w:rsidRPr="001C5EAE">
        <w:t xml:space="preserve">Основные этапы проектирования туристских услуг определены в стандарте ГОСТ </w:t>
      </w:r>
      <w:proofErr w:type="gramStart"/>
      <w:r w:rsidRPr="001C5EAE">
        <w:t>Р</w:t>
      </w:r>
      <w:proofErr w:type="gramEnd"/>
      <w:r w:rsidRPr="001C5EAE">
        <w:t xml:space="preserve"> 50681-94/ГОСТ 28681.1-95 «Туристско-экскурсионное обслуживание. Проектирование туристских услуг». В тексте дается перечень терминов и их определения, используемых при проектировании туристских услуг «Туристское путешествие», «Туристский поход», «Экскурсия».</w:t>
      </w:r>
    </w:p>
    <w:p w:rsidR="00C54E83" w:rsidRPr="001C5EAE" w:rsidRDefault="00C54E83" w:rsidP="00C54E83">
      <w:pPr>
        <w:pStyle w:val="HTM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 xml:space="preserve">Основой для проектирования услуги является краткое описание туристской услуги - набор требований, выявленных в результате исследования рынка, согласованных с </w:t>
      </w:r>
      <w:r w:rsidRPr="001C5EAE">
        <w:rPr>
          <w:rFonts w:ascii="Times New Roman" w:hAnsi="Times New Roman" w:cs="Times New Roman"/>
          <w:sz w:val="24"/>
          <w:szCs w:val="24"/>
        </w:rPr>
        <w:lastRenderedPageBreak/>
        <w:t xml:space="preserve">заказчиком услуг и учитывающих возможности исполнителя </w:t>
      </w:r>
      <w:proofErr w:type="spellStart"/>
      <w:r w:rsidRPr="001C5EAE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1C5EA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5EAE">
        <w:rPr>
          <w:rFonts w:ascii="Times New Roman" w:hAnsi="Times New Roman" w:cs="Times New Roman"/>
          <w:sz w:val="24"/>
          <w:szCs w:val="24"/>
        </w:rPr>
        <w:t>уководство</w:t>
      </w:r>
      <w:proofErr w:type="spellEnd"/>
      <w:r w:rsidRPr="001C5EAE">
        <w:rPr>
          <w:rFonts w:ascii="Times New Roman" w:hAnsi="Times New Roman" w:cs="Times New Roman"/>
          <w:sz w:val="24"/>
          <w:szCs w:val="24"/>
        </w:rPr>
        <w:t xml:space="preserve"> туристского предприятия утверждает порядок и процедуры разработки конкретной услуги, организации предоставления</w:t>
      </w:r>
    </w:p>
    <w:p w:rsidR="00C54E83" w:rsidRPr="001C5EAE" w:rsidRDefault="00C54E83" w:rsidP="00C54E83">
      <w:pPr>
        <w:pStyle w:val="HTM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>услуги и определяет ответственность каждого участника процесса</w:t>
      </w:r>
    </w:p>
    <w:p w:rsidR="00C54E83" w:rsidRPr="001C5EAE" w:rsidRDefault="00C54E83" w:rsidP="00C54E83">
      <w:pPr>
        <w:pStyle w:val="HTM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 xml:space="preserve">проектирования услуги. </w:t>
      </w:r>
    </w:p>
    <w:p w:rsidR="00C54E83" w:rsidRPr="001C5EAE" w:rsidRDefault="00C54E83" w:rsidP="00C54E83">
      <w:pPr>
        <w:pStyle w:val="HTM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>Проектирование туристской услуги осуществляется в последовательности:</w:t>
      </w:r>
    </w:p>
    <w:p w:rsidR="00C54E83" w:rsidRPr="001C5EAE" w:rsidRDefault="00C54E83" w:rsidP="00C54E83">
      <w:pPr>
        <w:pStyle w:val="HTML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>установление нормируемых характеристик услуги;</w:t>
      </w:r>
    </w:p>
    <w:p w:rsidR="00C54E83" w:rsidRPr="001C5EAE" w:rsidRDefault="00C54E83" w:rsidP="00C54E83">
      <w:pPr>
        <w:pStyle w:val="HTML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>установление технологии процесса обслуживания туристов;</w:t>
      </w:r>
    </w:p>
    <w:p w:rsidR="00C54E83" w:rsidRPr="001C5EAE" w:rsidRDefault="00C54E83" w:rsidP="00C54E83">
      <w:pPr>
        <w:pStyle w:val="HTML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>разработка технологической документации;</w:t>
      </w:r>
    </w:p>
    <w:p w:rsidR="00C54E83" w:rsidRPr="001C5EAE" w:rsidRDefault="00C54E83" w:rsidP="00C54E83">
      <w:pPr>
        <w:pStyle w:val="HTML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>определение методов контроля качества;</w:t>
      </w:r>
    </w:p>
    <w:p w:rsidR="00C54E83" w:rsidRPr="001C5EAE" w:rsidRDefault="00C54E83" w:rsidP="00C54E83">
      <w:pPr>
        <w:pStyle w:val="HTML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>анализ проекта;</w:t>
      </w:r>
    </w:p>
    <w:p w:rsidR="00C54E83" w:rsidRPr="001C5EAE" w:rsidRDefault="00C54E83" w:rsidP="00C54E83">
      <w:pPr>
        <w:pStyle w:val="HTML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 xml:space="preserve">предоставление проекта на утверждение. </w:t>
      </w:r>
    </w:p>
    <w:p w:rsidR="00C54E83" w:rsidRPr="001C5EAE" w:rsidRDefault="00C54E83" w:rsidP="00C54E83">
      <w:pPr>
        <w:pStyle w:val="HTM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>Проектирование процесса обслуживания туристов осуществляют по отдельным этапам предоставления услуги (например, предоставление информации об услуге, оказание услуги, расчеты за услугу) и составления для каждого из них технологических карт. Содержание и последовательность этапов могут варьироваться в зависимости от вида услуги. Результатом проектирования туристской услуги являются технологические документы (технологические карты, инструкции, правила, регламенты и др.).</w:t>
      </w:r>
    </w:p>
    <w:p w:rsidR="00C54E83" w:rsidRPr="001C5EAE" w:rsidRDefault="00C54E83" w:rsidP="00C54E83">
      <w:pPr>
        <w:pStyle w:val="HTM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>Проектирование тура, осуществляемое туристским предприятием, предусматривает согласование возможностей туристского предприятия с запросами туристов.</w:t>
      </w:r>
    </w:p>
    <w:p w:rsidR="00C54E83" w:rsidRPr="001C5EAE" w:rsidRDefault="00C54E83" w:rsidP="00C54E83">
      <w:pPr>
        <w:pStyle w:val="HTM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>Краткое описание услуги "Туристское путешествие" составляют на основе изучения потребностей и платежеспособного спроса населения на виды и формы туристских путешествий и возможностей рекреационных ресурсов в конкретном районе. Краткое описание услуги "Туристское путешествие" конкретизируют в проекте программы обслуживания туристов.</w:t>
      </w:r>
    </w:p>
    <w:p w:rsidR="00C54E83" w:rsidRPr="001C5EAE" w:rsidRDefault="00C54E83" w:rsidP="00C54E83">
      <w:pPr>
        <w:pStyle w:val="HTM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>Разработка программы обслуживания включает определение:</w:t>
      </w:r>
    </w:p>
    <w:p w:rsidR="00C54E83" w:rsidRPr="001C5EAE" w:rsidRDefault="00C54E83" w:rsidP="00C54E83">
      <w:pPr>
        <w:pStyle w:val="HTML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>маршрута путешествия;</w:t>
      </w:r>
    </w:p>
    <w:p w:rsidR="00C54E83" w:rsidRPr="001C5EAE" w:rsidRDefault="00C54E83" w:rsidP="00C54E83">
      <w:pPr>
        <w:pStyle w:val="HTML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>перечня туристских предприятий - исполнителей услуги;</w:t>
      </w:r>
    </w:p>
    <w:p w:rsidR="00C54E83" w:rsidRPr="001C5EAE" w:rsidRDefault="00C54E83" w:rsidP="00C54E83">
      <w:pPr>
        <w:pStyle w:val="HTML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>периода предоставления туров каждым предприятием - исполнителем услуги;</w:t>
      </w:r>
    </w:p>
    <w:p w:rsidR="00C54E83" w:rsidRPr="001C5EAE" w:rsidRDefault="00C54E83" w:rsidP="00C54E83">
      <w:pPr>
        <w:pStyle w:val="HTML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>состава экскурсий и достопримечательных объектов;</w:t>
      </w:r>
    </w:p>
    <w:p w:rsidR="00C54E83" w:rsidRPr="001C5EAE" w:rsidRDefault="00C54E83" w:rsidP="00C54E83">
      <w:pPr>
        <w:pStyle w:val="HTML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>перечня туристских походов, прогулок;</w:t>
      </w:r>
    </w:p>
    <w:p w:rsidR="00C54E83" w:rsidRPr="001C5EAE" w:rsidRDefault="00C54E83" w:rsidP="00C54E83">
      <w:pPr>
        <w:pStyle w:val="HTML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 xml:space="preserve">комплекса </w:t>
      </w:r>
      <w:proofErr w:type="spellStart"/>
      <w:r w:rsidRPr="001C5EAE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1C5EAE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C54E83" w:rsidRPr="001C5EAE" w:rsidRDefault="00C54E83" w:rsidP="00C54E83">
      <w:pPr>
        <w:pStyle w:val="HTML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>продолжительности пребывания в каждом пункте маршрута;</w:t>
      </w:r>
    </w:p>
    <w:p w:rsidR="00C54E83" w:rsidRPr="001C5EAE" w:rsidRDefault="00C54E83" w:rsidP="00C54E83">
      <w:pPr>
        <w:pStyle w:val="HTML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>количества туристов, участвующих в путешествии;</w:t>
      </w:r>
    </w:p>
    <w:p w:rsidR="00C54E83" w:rsidRPr="001C5EAE" w:rsidRDefault="00C54E83" w:rsidP="00C54E83">
      <w:pPr>
        <w:pStyle w:val="HTML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 xml:space="preserve">видов транспорта для </w:t>
      </w:r>
      <w:proofErr w:type="spellStart"/>
      <w:r w:rsidRPr="001C5EAE">
        <w:rPr>
          <w:rFonts w:ascii="Times New Roman" w:hAnsi="Times New Roman" w:cs="Times New Roman"/>
          <w:sz w:val="24"/>
          <w:szCs w:val="24"/>
        </w:rPr>
        <w:t>внутримаршрутных</w:t>
      </w:r>
      <w:proofErr w:type="spellEnd"/>
      <w:r w:rsidRPr="001C5EAE">
        <w:rPr>
          <w:rFonts w:ascii="Times New Roman" w:hAnsi="Times New Roman" w:cs="Times New Roman"/>
          <w:sz w:val="24"/>
          <w:szCs w:val="24"/>
        </w:rPr>
        <w:t xml:space="preserve"> перевозок и т.д.</w:t>
      </w:r>
    </w:p>
    <w:p w:rsidR="00C54E83" w:rsidRPr="001C5EAE" w:rsidRDefault="00C54E83" w:rsidP="00C54E83">
      <w:pPr>
        <w:pStyle w:val="HTM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>Результатом проектирования услуги "Туристское путешествие" являются следующие технологические документы туристского предприятия:</w:t>
      </w:r>
    </w:p>
    <w:p w:rsidR="00C54E83" w:rsidRPr="001C5EAE" w:rsidRDefault="00C54E83" w:rsidP="00C54E83">
      <w:pPr>
        <w:pStyle w:val="HTML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>технологическая карта туристского путешествия</w:t>
      </w:r>
    </w:p>
    <w:p w:rsidR="00C54E83" w:rsidRPr="001C5EAE" w:rsidRDefault="00C54E83" w:rsidP="00C54E83">
      <w:pPr>
        <w:pStyle w:val="HTML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>график загрузки туристского предприятия</w:t>
      </w:r>
    </w:p>
    <w:p w:rsidR="00C54E83" w:rsidRPr="001C5EAE" w:rsidRDefault="00C54E83" w:rsidP="00C54E83">
      <w:pPr>
        <w:pStyle w:val="HTML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EAE">
        <w:rPr>
          <w:rFonts w:ascii="Times New Roman" w:hAnsi="Times New Roman" w:cs="Times New Roman"/>
          <w:sz w:val="24"/>
          <w:szCs w:val="24"/>
        </w:rPr>
        <w:t xml:space="preserve">информационный листок к туристской путевке, который предоставляется потребителю. </w:t>
      </w:r>
    </w:p>
    <w:p w:rsidR="00C54E83" w:rsidRPr="001C5EAE" w:rsidRDefault="00C54E83" w:rsidP="00C54E83">
      <w:pPr>
        <w:ind w:firstLine="284"/>
        <w:jc w:val="both"/>
        <w:rPr>
          <w:b/>
        </w:rPr>
      </w:pPr>
      <w:r w:rsidRPr="001C5EAE">
        <w:rPr>
          <w:b/>
        </w:rPr>
        <w:t xml:space="preserve">Общие требования к туристским услугам. </w:t>
      </w:r>
    </w:p>
    <w:p w:rsidR="00C54E83" w:rsidRPr="001C5EAE" w:rsidRDefault="00C54E83" w:rsidP="00C54E83">
      <w:pPr>
        <w:ind w:firstLine="284"/>
        <w:jc w:val="both"/>
      </w:pPr>
      <w:r w:rsidRPr="001C5EAE">
        <w:t xml:space="preserve">Общие требования к туристским услугам определены в стандарте ГОСТ </w:t>
      </w:r>
      <w:proofErr w:type="gramStart"/>
      <w:r w:rsidRPr="001C5EAE">
        <w:t>Р</w:t>
      </w:r>
      <w:proofErr w:type="gramEnd"/>
      <w:r w:rsidRPr="001C5EAE">
        <w:t xml:space="preserve"> 50690-2000 «Туристские услуги. Общие требования». В стандарте дается перечень и определения терминов, применяемых при осуществлении туристской деятельности. Дана классификация туристских услуг: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 xml:space="preserve">- услуги туроператора по организации внутреннего туризма;- услуги туроператора по организации выездного туризма;- услуги туроператора по организации въездного туризма;- услуги </w:t>
      </w:r>
      <w:proofErr w:type="spellStart"/>
      <w:r w:rsidRPr="001C5EAE">
        <w:t>турагента</w:t>
      </w:r>
      <w:proofErr w:type="spellEnd"/>
      <w:r w:rsidRPr="001C5EAE">
        <w:t xml:space="preserve">;- отдельные услуги туроператора и </w:t>
      </w:r>
      <w:proofErr w:type="spellStart"/>
      <w:r w:rsidRPr="001C5EAE">
        <w:t>турагента</w:t>
      </w:r>
      <w:proofErr w:type="spellEnd"/>
      <w:r w:rsidRPr="001C5EAE">
        <w:t>;- услуги при самодеятельном туризме;- экскурсионные услуги. 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 xml:space="preserve">Определена классификация туров </w:t>
      </w:r>
      <w:proofErr w:type="gramStart"/>
      <w:r w:rsidRPr="001C5EAE">
        <w:t>на</w:t>
      </w:r>
      <w:proofErr w:type="gramEnd"/>
      <w:r w:rsidRPr="001C5EAE">
        <w:t>: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proofErr w:type="gramStart"/>
      <w:r w:rsidRPr="001C5EAE">
        <w:lastRenderedPageBreak/>
        <w:t>- оздоровительные (туры оздоровительного характера с отдыхом и/или лечением на курорте);- познавательные (туры с экскурсионной программой: посещение музеев, осмотр достопримечательностей, участие в культурных мероприятиях);- профессионально - деловые (туры с участием в работе заседаний, конференций, конгрессов, торговых ярмарок и выставок; с выступлениями с лекциями, концертами;</w:t>
      </w:r>
      <w:proofErr w:type="gramEnd"/>
      <w:r w:rsidRPr="001C5EAE">
        <w:t xml:space="preserve"> с участием в профессиональных мероприятиях, переговорах для заключения контрактов, семинарах, профессиональных специальных курсах, а также с целью продвижения товаров на рынке и увеличения их сбыта; обучения и исследовательской деятельности, за исключением случаев оплачиваемой работы в месте временного пребывания);- спортивные (туры для занятия непрофессиональным спортом: пешеходным, конным, лыжным, горным, велосипедным, подводным плаванием и другими водными видами спорта, рыбалкой, охотой и пр., а также с целью участия и присутствия на спортивных соревнованиях);- религиозные (туры с паломническими целями, участие в религиозных мероприятиях, маршруты с посещением святых мест);- туры с другими целями.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 xml:space="preserve">Туристские услуги должны учитывать интересы туристов, быть безопасными для жизни, здоровья туристов и соответствовать требованиям ГОСТ 28681.3/ГОСТ </w:t>
      </w:r>
      <w:proofErr w:type="gramStart"/>
      <w:r w:rsidRPr="001C5EAE">
        <w:t>Р</w:t>
      </w:r>
      <w:proofErr w:type="gramEnd"/>
      <w:r w:rsidRPr="001C5EAE">
        <w:t xml:space="preserve"> 50644. Туроператор и </w:t>
      </w:r>
      <w:proofErr w:type="spellStart"/>
      <w:r w:rsidRPr="001C5EAE">
        <w:t>турагент</w:t>
      </w:r>
      <w:proofErr w:type="spellEnd"/>
      <w:r w:rsidRPr="001C5EAE">
        <w:t xml:space="preserve"> должны иметь лицензию на осуществление туристской деятельности и сертификат соответствия оказываемых туристских услуг требованиям безопасности для жизни, здоровья туристов, сохранности их имущества и охраны окружающей среды в соответствии с действующим законодательством. 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>Формирование тура осуществляют исходя из конъюнктуры туристского рынка или по конкретному заказу туриста (или организации) с учетом специфики внутреннего, выездного и въездного туризма на основании договоров (контрактов) с туроператором по приему туристов, обеспечивающим предоставление всех услуг, входящих в тур, или с организациями и индивидуальными предпринимателями, оказывающими отдельные услуги. 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>Во въездном туризме формирование тура осуществляют путем разработки программы туристского путешествия по определенному маршруту, включающей предоставление комплекса услуг с заключением договора с направляющей стороной - иностранной туристской организацией в рамках международного сотрудничества с данной стороной.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>Во въездном и внутреннем туризме предоставление услуг на территории Российской Федерации осуществляют на основе договоров с туроператорами и организациями или индивидуальными предпринимателями, предоставляющими / организующими: - услуги средств размещения;- услуги питания;- услуги по перевозке пассажиров;- экскурсионные услуги;- услуги по организации спортивных, развлекательных, познавательных, оздоровительных и других мероприятий в соответствии с программой пребывания;- комплекс вышеназванных услуг.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>По услугам, подлежащим обязательной сертификации, договора заключают с организациями или индивидуальными предпринимателями, имеющими сертификаты соответствия требованиям безопасности. 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>В выездном туризме формирование тура осуществляют на основании договоров с принимающей стороной - иностранной туристской организацией и перевозчиком в соответствии с договором в области туризма Российской Федерации с данным иностранным государством. В договорах с принимающей стороной должна быть предусмотрена ответственность последней за соответствие предоставляемых услуг условиям договора, а также за причинение ущерба жизни, здоровью и имуществу туристов по вине принимающей стороны или ее контрагентов в рамках предоставляемых услуг. 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>В договорах с перевозчиком должна быть предусмотрена ответственность перевозчика за предоставление проездных документов в соответствии с подтвержденным бронированием и выполнение обязательств в соответствии с действующим законодательством Российской Федерации и нормами международного права. 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lastRenderedPageBreak/>
        <w:t xml:space="preserve">Реализацию тура осуществляют на основании договоров туроператора с </w:t>
      </w:r>
      <w:proofErr w:type="spellStart"/>
      <w:r w:rsidRPr="001C5EAE">
        <w:t>турагентом</w:t>
      </w:r>
      <w:proofErr w:type="spellEnd"/>
      <w:r w:rsidRPr="001C5EAE">
        <w:t xml:space="preserve">, туроператора / </w:t>
      </w:r>
      <w:proofErr w:type="spellStart"/>
      <w:r w:rsidRPr="001C5EAE">
        <w:t>турагента</w:t>
      </w:r>
      <w:proofErr w:type="spellEnd"/>
      <w:r w:rsidRPr="001C5EAE">
        <w:t xml:space="preserve"> с туристом и туроператора с организациями или индивидуальными предпринимателями, оказывающими услуги. Договор между туроператором и </w:t>
      </w:r>
      <w:proofErr w:type="spellStart"/>
      <w:r w:rsidRPr="001C5EAE">
        <w:t>турагентом</w:t>
      </w:r>
      <w:proofErr w:type="spellEnd"/>
      <w:r w:rsidRPr="001C5EAE">
        <w:t xml:space="preserve"> должен предусматривать:- ответственность туроператора перед </w:t>
      </w:r>
      <w:proofErr w:type="spellStart"/>
      <w:r w:rsidRPr="001C5EAE">
        <w:t>турагентом</w:t>
      </w:r>
      <w:proofErr w:type="spellEnd"/>
      <w:r w:rsidRPr="001C5EAE">
        <w:t xml:space="preserve"> </w:t>
      </w:r>
      <w:proofErr w:type="gramStart"/>
      <w:r w:rsidRPr="001C5EAE">
        <w:t>за</w:t>
      </w:r>
      <w:proofErr w:type="gramEnd"/>
      <w:r w:rsidRPr="001C5EAE">
        <w:t>: 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>1) информационное обеспечение каждого тура, 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>2) качество и безопасность предоставляемых туристских услуг, 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 xml:space="preserve">3) возмещение убытков в случае аннуляции </w:t>
      </w:r>
      <w:proofErr w:type="spellStart"/>
      <w:r w:rsidRPr="001C5EAE">
        <w:t>турпоездки</w:t>
      </w:r>
      <w:proofErr w:type="spellEnd"/>
      <w:r w:rsidRPr="001C5EAE">
        <w:t xml:space="preserve"> по вине туроператора после подтверждения заявки </w:t>
      </w:r>
      <w:proofErr w:type="spellStart"/>
      <w:r w:rsidRPr="001C5EAE">
        <w:t>турагентом</w:t>
      </w:r>
      <w:proofErr w:type="spellEnd"/>
      <w:r w:rsidRPr="001C5EAE">
        <w:t>,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 xml:space="preserve">4) предоставление </w:t>
      </w:r>
      <w:proofErr w:type="spellStart"/>
      <w:r w:rsidRPr="001C5EAE">
        <w:t>турагенту</w:t>
      </w:r>
      <w:proofErr w:type="spellEnd"/>
      <w:r w:rsidRPr="001C5EAE">
        <w:t xml:space="preserve"> необходимой и достоверной информации о потребительских свойствах туристских услуг, обеспечивающей туристам возможность выбора тура или отдельных услуг в соответствии с их качеством и ценой, а также предоставление недостоверной информации;- ответственность </w:t>
      </w:r>
      <w:proofErr w:type="spellStart"/>
      <w:r w:rsidRPr="001C5EAE">
        <w:t>турагента</w:t>
      </w:r>
      <w:proofErr w:type="spellEnd"/>
      <w:r w:rsidRPr="001C5EAE">
        <w:t xml:space="preserve"> перед туроператором </w:t>
      </w:r>
      <w:proofErr w:type="gramStart"/>
      <w:r w:rsidRPr="001C5EAE">
        <w:t>за</w:t>
      </w:r>
      <w:proofErr w:type="gramEnd"/>
      <w:r w:rsidRPr="001C5EAE">
        <w:t xml:space="preserve">: 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 xml:space="preserve">1) предоставление туристам необходимой и достоверной информации, обеспечивающей последним возможность выбора тура или отдельных услуг в соответствии с их качеством и ценой, 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 xml:space="preserve">2) возмещение убытков в случае аннуляции </w:t>
      </w:r>
      <w:proofErr w:type="spellStart"/>
      <w:r w:rsidRPr="001C5EAE">
        <w:t>турпоездки</w:t>
      </w:r>
      <w:proofErr w:type="spellEnd"/>
      <w:r w:rsidRPr="001C5EAE">
        <w:t xml:space="preserve"> по вине </w:t>
      </w:r>
      <w:proofErr w:type="spellStart"/>
      <w:r w:rsidRPr="001C5EAE">
        <w:t>турагента</w:t>
      </w:r>
      <w:proofErr w:type="spellEnd"/>
      <w:r w:rsidRPr="001C5EAE">
        <w:t xml:space="preserve"> после подтверждения заявки туроператором. 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 xml:space="preserve">Договор между туроператором / </w:t>
      </w:r>
      <w:proofErr w:type="spellStart"/>
      <w:r w:rsidRPr="001C5EAE">
        <w:t>турагентом</w:t>
      </w:r>
      <w:proofErr w:type="spellEnd"/>
      <w:r w:rsidRPr="001C5EAE">
        <w:t xml:space="preserve"> (продавцом) и туристом включает ответственность туроператора / </w:t>
      </w:r>
      <w:proofErr w:type="spellStart"/>
      <w:r w:rsidRPr="001C5EAE">
        <w:t>турагента</w:t>
      </w:r>
      <w:proofErr w:type="spellEnd"/>
      <w:r w:rsidRPr="001C5EAE">
        <w:t xml:space="preserve"> за предоставление всех предусмотренных договором услуг вне зависимости от того, предоставляются ли эти услуги самим туроператором / </w:t>
      </w:r>
      <w:proofErr w:type="spellStart"/>
      <w:r w:rsidRPr="001C5EAE">
        <w:t>турагентом</w:t>
      </w:r>
      <w:proofErr w:type="spellEnd"/>
      <w:r w:rsidRPr="001C5EAE">
        <w:t xml:space="preserve"> или третьей стороной. </w:t>
      </w:r>
      <w:proofErr w:type="gramStart"/>
      <w:r w:rsidRPr="001C5EAE">
        <w:t xml:space="preserve">К существенным условиям договора относятся:- информация о туроператоре / </w:t>
      </w:r>
      <w:proofErr w:type="spellStart"/>
      <w:r w:rsidRPr="001C5EAE">
        <w:t>турагенте</w:t>
      </w:r>
      <w:proofErr w:type="spellEnd"/>
      <w:r w:rsidRPr="001C5EAE">
        <w:t xml:space="preserve"> (продавце), включая данные лицензии на осуществление туристской деятельности, его юридический адрес, банковские реквизиты;- сведения о туристе (покупателе) в объеме, необходимом для реализации туристского продукта;- дата и время начала и окончания путешествия, его продолжительность;- розничная цена тура и порядок его оплаты;- права, обязанности и ответственность сторон;</w:t>
      </w:r>
      <w:proofErr w:type="gramEnd"/>
      <w:r w:rsidRPr="001C5EAE">
        <w:t>- порядок встречи, проводов и сопровождения туристов;- достоверная информация о потребительских свойствах туристских услуг, включая информацию о программе пребывания и маршруте путешествия, об условиях безопасности туристов*;- минимальное количество туристов в группе**, срок информирования туриста о том, что путешествие не состоится по причине недобора группы;- условия изменения и расторжения договора, порядок урегулирования возникающих в связи с этим споров и возмещения убытков сторон;- условия возможного изменения стоимости тура;- порядок и сроки предъявления претензий туристом.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 xml:space="preserve">Конкретные условия путешествия, розничную цену тура указывают в туристской путевке, выдаваемой туристу туроператором / </w:t>
      </w:r>
      <w:proofErr w:type="spellStart"/>
      <w:r w:rsidRPr="001C5EAE">
        <w:t>турагентом</w:t>
      </w:r>
      <w:proofErr w:type="spellEnd"/>
      <w:r w:rsidRPr="001C5EAE">
        <w:t xml:space="preserve">. 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 xml:space="preserve">При реализации тура туроператор / </w:t>
      </w:r>
      <w:proofErr w:type="spellStart"/>
      <w:r w:rsidRPr="001C5EAE">
        <w:t>турагент</w:t>
      </w:r>
      <w:proofErr w:type="spellEnd"/>
      <w:r w:rsidRPr="001C5EAE">
        <w:t xml:space="preserve"> обязан предоставлять туристам достоверную информацию о реализуемом туре до подписания договора. Требования к информации о туре для потребителей приведены в таблице 1. 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>Таблица 1</w:t>
      </w:r>
    </w:p>
    <w:p w:rsidR="00C54E83" w:rsidRPr="00662CCF" w:rsidRDefault="00C54E83" w:rsidP="00C54E83">
      <w:pPr>
        <w:pStyle w:val="a8"/>
        <w:spacing w:before="0" w:beforeAutospacing="0" w:after="0" w:afterAutospacing="0"/>
        <w:ind w:firstLine="284"/>
        <w:jc w:val="center"/>
        <w:rPr>
          <w:b/>
        </w:rPr>
      </w:pPr>
      <w:r w:rsidRPr="00662CCF">
        <w:rPr>
          <w:b/>
        </w:rPr>
        <w:t>ИНФОРМАЦИЯ О ТУРЕ ДЛЯ ПОТРЕБИТЕЛЕЙ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29"/>
        <w:gridCol w:w="7346"/>
      </w:tblGrid>
      <w:tr w:rsidR="00C54E83" w:rsidRPr="001C5EAE" w:rsidTr="00312198">
        <w:trPr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E83" w:rsidRPr="001C5EAE" w:rsidRDefault="00C54E83" w:rsidP="00312198">
            <w:pPr>
              <w:pStyle w:val="a8"/>
              <w:spacing w:before="0" w:beforeAutospacing="0" w:after="0" w:afterAutospacing="0"/>
              <w:ind w:firstLine="284"/>
            </w:pPr>
            <w:r w:rsidRPr="001C5EAE">
              <w:t>Требование к информации</w:t>
            </w:r>
          </w:p>
        </w:tc>
        <w:tc>
          <w:tcPr>
            <w:tcW w:w="8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E83" w:rsidRPr="001C5EAE" w:rsidRDefault="00C54E83" w:rsidP="00312198">
            <w:pPr>
              <w:pStyle w:val="a8"/>
              <w:spacing w:before="0" w:beforeAutospacing="0" w:after="0" w:afterAutospacing="0"/>
              <w:jc w:val="center"/>
            </w:pPr>
            <w:r w:rsidRPr="001C5EAE">
              <w:t>Содержание информации</w:t>
            </w:r>
          </w:p>
        </w:tc>
      </w:tr>
      <w:tr w:rsidR="00C54E83" w:rsidRPr="001C5EAE" w:rsidTr="00312198">
        <w:trPr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E83" w:rsidRPr="001C5EAE" w:rsidRDefault="00C54E83" w:rsidP="00312198">
            <w:pPr>
              <w:jc w:val="both"/>
            </w:pPr>
            <w:r w:rsidRPr="001C5EAE">
              <w:t>Информационное</w:t>
            </w:r>
            <w:r>
              <w:t xml:space="preserve"> </w:t>
            </w:r>
            <w:r w:rsidRPr="001C5EAE">
              <w:t>обеспечение тура</w:t>
            </w:r>
          </w:p>
        </w:tc>
        <w:tc>
          <w:tcPr>
            <w:tcW w:w="8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E83" w:rsidRPr="001C5EAE" w:rsidRDefault="00C54E83" w:rsidP="00312198">
            <w:pPr>
              <w:ind w:firstLine="284"/>
              <w:jc w:val="both"/>
            </w:pPr>
            <w:r w:rsidRPr="001C5EAE">
              <w:t xml:space="preserve">Наличие информации о:- средствах размещения и наборе предоставляемых услуг;- условиях проживания (месте нахождения средства размещения, его категории и уровне комфортности);- условиях питания;- условиях </w:t>
            </w:r>
            <w:proofErr w:type="spellStart"/>
            <w:r w:rsidRPr="001C5EAE">
              <w:t>трансфера</w:t>
            </w:r>
            <w:proofErr w:type="spellEnd"/>
            <w:r w:rsidRPr="001C5EAE">
              <w:t>;- программе тура;- экскурсионном обслуживании;- наличии гида, сопровождающего;- дополнительных услугах.</w:t>
            </w:r>
          </w:p>
        </w:tc>
      </w:tr>
      <w:tr w:rsidR="00C54E83" w:rsidRPr="001C5EAE" w:rsidTr="00312198">
        <w:trPr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E83" w:rsidRPr="001C5EAE" w:rsidRDefault="00C54E83" w:rsidP="00312198">
            <w:pPr>
              <w:ind w:firstLine="284"/>
              <w:jc w:val="both"/>
            </w:pPr>
            <w:r w:rsidRPr="001C5EAE">
              <w:lastRenderedPageBreak/>
              <w:t>Памятка</w:t>
            </w:r>
          </w:p>
        </w:tc>
        <w:tc>
          <w:tcPr>
            <w:tcW w:w="8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E83" w:rsidRPr="001C5EAE" w:rsidRDefault="00C54E83" w:rsidP="00312198">
            <w:pPr>
              <w:ind w:firstLine="284"/>
              <w:jc w:val="both"/>
            </w:pPr>
            <w:r w:rsidRPr="001C5EAE">
              <w:t>- Необходимая и достоверная информация о</w:t>
            </w:r>
            <w:proofErr w:type="gramStart"/>
            <w:r w:rsidRPr="001C5EAE">
              <w:t>:п</w:t>
            </w:r>
            <w:proofErr w:type="gramEnd"/>
            <w:r w:rsidRPr="001C5EAE">
              <w:t xml:space="preserve">равилах въезда в страну (место) временного пребывания;- условиях пребывания;- таможенных правилах;- обычаях местного населения, национальных и религиозных особенностях региона, религиозных святынях, </w:t>
            </w:r>
            <w:proofErr w:type="spellStart"/>
            <w:r w:rsidRPr="001C5EAE">
              <w:t>памятникахприроды</w:t>
            </w:r>
            <w:proofErr w:type="spellEnd"/>
            <w:r w:rsidRPr="001C5EAE">
              <w:t xml:space="preserve">, истории, культуры и других объектах туристского показа, находящихся под особой охраной;- состоянии окружающей природной среды;- часовом поясе и климатических условиях на маршруте;- опасностях, с которыми может встретиться турист при совершении </w:t>
            </w:r>
            <w:proofErr w:type="spellStart"/>
            <w:r w:rsidRPr="001C5EAE">
              <w:t>путешествий</w:t>
            </w:r>
            <w:proofErr w:type="gramStart"/>
            <w:r w:rsidRPr="001C5EAE">
              <w:t>;ф</w:t>
            </w:r>
            <w:proofErr w:type="gramEnd"/>
            <w:r w:rsidRPr="001C5EAE">
              <w:t>акторах</w:t>
            </w:r>
            <w:proofErr w:type="spellEnd"/>
            <w:r w:rsidRPr="001C5EAE">
              <w:t xml:space="preserve"> риска для здоровья, исходя из климатических и природных </w:t>
            </w:r>
            <w:proofErr w:type="spellStart"/>
            <w:r w:rsidRPr="001C5EAE">
              <w:t>условий;правилах</w:t>
            </w:r>
            <w:proofErr w:type="spellEnd"/>
            <w:r w:rsidRPr="001C5EAE">
              <w:t xml:space="preserve"> личной безопасности;- особенностях путешествий;- курсе валют и порядке их обмена;- правилах аренды автомобиля, дорожного движения и парковки;- прочая полезная информация</w:t>
            </w:r>
          </w:p>
        </w:tc>
      </w:tr>
    </w:tbl>
    <w:p w:rsidR="00C54E83" w:rsidRPr="001C5EAE" w:rsidRDefault="00C54E83" w:rsidP="00C54E83">
      <w:pPr>
        <w:ind w:firstLine="284"/>
        <w:jc w:val="both"/>
      </w:pPr>
      <w:r w:rsidRPr="001C5EAE">
        <w:t xml:space="preserve"> </w:t>
      </w:r>
    </w:p>
    <w:p w:rsidR="00C54E83" w:rsidRPr="001C5EAE" w:rsidRDefault="00C54E83" w:rsidP="00C54E83">
      <w:pPr>
        <w:numPr>
          <w:ilvl w:val="0"/>
          <w:numId w:val="2"/>
        </w:numPr>
        <w:ind w:left="0" w:firstLine="284"/>
        <w:jc w:val="both"/>
        <w:rPr>
          <w:b/>
          <w:i/>
        </w:rPr>
      </w:pPr>
      <w:r w:rsidRPr="001C5EAE">
        <w:rPr>
          <w:b/>
          <w:i/>
        </w:rPr>
        <w:t xml:space="preserve">Классификация и стандартизация услуг средств размещения. </w:t>
      </w:r>
    </w:p>
    <w:p w:rsidR="00C54E83" w:rsidRPr="001C5EAE" w:rsidRDefault="00C54E83" w:rsidP="00C54E83">
      <w:pPr>
        <w:ind w:firstLine="284"/>
        <w:jc w:val="both"/>
      </w:pPr>
      <w:r w:rsidRPr="001C5EAE">
        <w:t xml:space="preserve"> Большинство разработанных в мире к настоящему времени национальных (региональных) систем гостиничной классификации носит индикативный, рекомендательный характер, а сама классификация гостиниц является необходимым условием для получения лицензии на деятельность в сфере гостиничного бизнеса.</w:t>
      </w:r>
    </w:p>
    <w:p w:rsidR="00C54E83" w:rsidRPr="001C5EAE" w:rsidRDefault="00C54E83" w:rsidP="00C54E83">
      <w:pPr>
        <w:ind w:firstLine="284"/>
        <w:jc w:val="both"/>
      </w:pPr>
      <w:r w:rsidRPr="001C5EAE">
        <w:t>Международный союз официальных туристских организаций (МСОТО), предшественник Всемирной туристской организации (ВТО), а впоследствии и сама ВТО, пытались разработать единую мировую систему классификации гостиниц.</w:t>
      </w:r>
    </w:p>
    <w:p w:rsidR="00C54E83" w:rsidRPr="001C5EAE" w:rsidRDefault="00C54E83" w:rsidP="00C54E83">
      <w:pPr>
        <w:ind w:firstLine="284"/>
        <w:jc w:val="both"/>
      </w:pPr>
      <w:r w:rsidRPr="001C5EAE">
        <w:t>Попытки создания единой классификации не увенчались успехом также и в силу того, что многие эксперты, включая экспертов международной гостиничной ассоциации (МГА), выразили сомнение не только в возможности, но и в необходимости такой классификации, из-за значительных расхождений в различных национальных стандартах. Тогда ВТО пошла не по пути создания единой классификации, а по пути определения минимальных требований и рекомендаций по отдельным элементам гостиничного хозяйства в зависимости от категории гостиницы. Межрегиональная гармонизация критериев гостиничной классификации была в I989г. одобрена региональными комиссиями ВТО в Мадриде.</w:t>
      </w:r>
    </w:p>
    <w:p w:rsidR="00C54E83" w:rsidRPr="001C5EAE" w:rsidRDefault="00C54E83" w:rsidP="00C54E83">
      <w:pPr>
        <w:ind w:firstLine="284"/>
        <w:jc w:val="both"/>
      </w:pPr>
      <w:r w:rsidRPr="001C5EAE">
        <w:t>В рекомендации ВТО вошли требования к зданию гостиницы, качеству оборудования, к системам водоснабжения, энергоснабжения, отоплению и вентиляции, санитарные требования, к безопасности и качеству обслуживания инвалидов, техническому оборудованию гостиницы и номерам, в том числе стандартам оборудования и мебели в них.</w:t>
      </w:r>
    </w:p>
    <w:p w:rsidR="00C54E83" w:rsidRPr="001C5EAE" w:rsidRDefault="00C54E83" w:rsidP="00C54E83">
      <w:pPr>
        <w:ind w:firstLine="284"/>
        <w:jc w:val="both"/>
      </w:pPr>
      <w:r w:rsidRPr="001C5EAE">
        <w:t>В основу классификации положена система «Звёзд». Высшая категория — 5*, низшая — 1*. Гостиницы не в полной мере отвечающие требованиям к гостиницам категории 1* — «</w:t>
      </w:r>
      <w:proofErr w:type="spellStart"/>
      <w:r w:rsidRPr="001C5EAE">
        <w:t>некатегоризированные</w:t>
      </w:r>
      <w:proofErr w:type="spellEnd"/>
      <w:r w:rsidRPr="001C5EAE">
        <w:t>» гостиницы.</w:t>
      </w:r>
    </w:p>
    <w:p w:rsidR="00C54E83" w:rsidRPr="001C5EAE" w:rsidRDefault="00C54E83" w:rsidP="00C54E83">
      <w:pPr>
        <w:ind w:firstLine="284"/>
        <w:jc w:val="both"/>
      </w:pPr>
      <w:r w:rsidRPr="001C5EAE">
        <w:t>В дальнейшем (1991-1995гг.) ВТО разработало концепции, определения и классификации, используемые для статистики и разграничения сфер деятельности в туризме и связанных с туризмом услуг, в том числе и международную стандартную классификацию средств размещения туристов. При этом все средства размещения туристов подразделялись на два категории — коллективные и индивидуальные средства размещения.</w:t>
      </w:r>
    </w:p>
    <w:p w:rsidR="00C54E83" w:rsidRPr="001C5EAE" w:rsidRDefault="00C54E83" w:rsidP="00C54E83">
      <w:pPr>
        <w:ind w:firstLine="284"/>
        <w:jc w:val="both"/>
      </w:pPr>
      <w:r w:rsidRPr="001C5EAE">
        <w:t xml:space="preserve">К коллективным средствам размещения отнесены гостиницы и аналогичные заведения, специализированные заведения и прочие. К специализированным заведениям относятся: здравницы, курорты, санатории, дома отдыха, </w:t>
      </w:r>
      <w:proofErr w:type="spellStart"/>
      <w:proofErr w:type="gramStart"/>
      <w:r w:rsidRPr="001C5EAE">
        <w:t>Конгресс-центры</w:t>
      </w:r>
      <w:proofErr w:type="spellEnd"/>
      <w:proofErr w:type="gramEnd"/>
      <w:r w:rsidRPr="001C5EAE">
        <w:t>, пассажирский транспорт, разнообразные лагеря труда и отдыха. Отдельно классифицируются прочие коллективные заведения и индивидуальные средства размещения.</w:t>
      </w:r>
    </w:p>
    <w:p w:rsidR="00C54E83" w:rsidRPr="001C5EAE" w:rsidRDefault="00C54E83" w:rsidP="00C54E83">
      <w:pPr>
        <w:ind w:firstLine="284"/>
        <w:jc w:val="both"/>
      </w:pPr>
      <w:r w:rsidRPr="001C5EAE">
        <w:t>Классификация коллективных средств размещения Госкомстата России и Российского союза туриндустрии рассматривает следующие средства размещения:</w:t>
      </w:r>
    </w:p>
    <w:p w:rsidR="00C54E83" w:rsidRPr="001C5EAE" w:rsidRDefault="00C54E83" w:rsidP="00C54E83">
      <w:pPr>
        <w:numPr>
          <w:ilvl w:val="0"/>
          <w:numId w:val="4"/>
        </w:numPr>
        <w:ind w:left="0" w:firstLine="284"/>
        <w:jc w:val="both"/>
      </w:pPr>
      <w:proofErr w:type="gramStart"/>
      <w:r w:rsidRPr="001C5EAE">
        <w:lastRenderedPageBreak/>
        <w:t xml:space="preserve">Гостиничные предприятия: гостиницы, включая туристские; мотели; кемпинги; общежития для приезжих (при этом под гостиницей понимается «юридическое лицо, представляющее собой, как правило, обособленное здание, предназначенное для временного проживания»), </w:t>
      </w:r>
      <w:proofErr w:type="gramEnd"/>
    </w:p>
    <w:p w:rsidR="00C54E83" w:rsidRPr="001C5EAE" w:rsidRDefault="00C54E83" w:rsidP="00C54E83">
      <w:pPr>
        <w:numPr>
          <w:ilvl w:val="0"/>
          <w:numId w:val="4"/>
        </w:numPr>
        <w:ind w:left="0" w:firstLine="284"/>
        <w:jc w:val="both"/>
      </w:pPr>
      <w:proofErr w:type="spellStart"/>
      <w:r w:rsidRPr="001C5EAE">
        <w:t>Санаторно</w:t>
      </w:r>
      <w:proofErr w:type="spellEnd"/>
      <w:r w:rsidRPr="001C5EAE">
        <w:t xml:space="preserve"> - курортные организации и организации отдыха, в том числе:</w:t>
      </w:r>
    </w:p>
    <w:p w:rsidR="00C54E83" w:rsidRPr="001C5EAE" w:rsidRDefault="00C54E83" w:rsidP="00C54E83">
      <w:pPr>
        <w:ind w:firstLine="284"/>
        <w:jc w:val="both"/>
      </w:pPr>
      <w:r w:rsidRPr="001C5EAE">
        <w:t xml:space="preserve">а) </w:t>
      </w:r>
      <w:proofErr w:type="spellStart"/>
      <w:r w:rsidRPr="001C5EAE">
        <w:t>Санаторно</w:t>
      </w:r>
      <w:proofErr w:type="spellEnd"/>
      <w:r w:rsidRPr="001C5EAE">
        <w:t xml:space="preserve"> - курортные организации (санатории и пансионаты с лечением, санаторные профилактории);</w:t>
      </w:r>
    </w:p>
    <w:p w:rsidR="00C54E83" w:rsidRPr="001C5EAE" w:rsidRDefault="00C54E83" w:rsidP="00C54E83">
      <w:pPr>
        <w:ind w:firstLine="284"/>
        <w:jc w:val="both"/>
      </w:pPr>
      <w:r w:rsidRPr="001C5EAE">
        <w:t>б) Организации отдыха:</w:t>
      </w:r>
    </w:p>
    <w:p w:rsidR="00C54E83" w:rsidRPr="001C5EAE" w:rsidRDefault="00C54E83" w:rsidP="00C54E83">
      <w:pPr>
        <w:ind w:firstLine="284"/>
        <w:jc w:val="both"/>
      </w:pPr>
      <w:r w:rsidRPr="001C5EAE">
        <w:t>- дома и пансионаты отдыха, базы отдыха и другие организации отдыха;</w:t>
      </w:r>
    </w:p>
    <w:p w:rsidR="00C54E83" w:rsidRPr="001C5EAE" w:rsidRDefault="00C54E83" w:rsidP="00C54E83">
      <w:pPr>
        <w:ind w:firstLine="284"/>
        <w:jc w:val="both"/>
      </w:pPr>
      <w:r w:rsidRPr="001C5EAE">
        <w:t>- туристские базы;</w:t>
      </w:r>
    </w:p>
    <w:p w:rsidR="00C54E83" w:rsidRPr="001C5EAE" w:rsidRDefault="00C54E83" w:rsidP="00C54E83">
      <w:pPr>
        <w:ind w:firstLine="284"/>
        <w:jc w:val="both"/>
      </w:pPr>
      <w:r w:rsidRPr="001C5EAE">
        <w:t>в) детские оздоровительные учреждения (</w:t>
      </w:r>
      <w:proofErr w:type="spellStart"/>
      <w:r w:rsidRPr="001C5EAE">
        <w:t>загородно</w:t>
      </w:r>
      <w:proofErr w:type="spellEnd"/>
      <w:r w:rsidRPr="001C5EAE">
        <w:t xml:space="preserve"> - санаторного типа, оборонно-спортивные, оздоровительные, труда и отдыха)</w:t>
      </w:r>
      <w:proofErr w:type="gramStart"/>
      <w:r w:rsidRPr="001C5EAE">
        <w:t>.К</w:t>
      </w:r>
      <w:proofErr w:type="gramEnd"/>
      <w:r w:rsidRPr="001C5EAE">
        <w:t>оллективные средства размещения включали в себя гостиницы и аналогичные заведения (гостиницы, мотели, придорожные и пляжные гостиницы, гостиницы квартирного типа, пансионаты, общежития, меблированные комнаты и т.д.), имеющие не менее 10 номеров, а также специализированные заведения, предназначенные для лечения (санатории), проведения конференций и т.д.</w:t>
      </w:r>
    </w:p>
    <w:p w:rsidR="00C54E83" w:rsidRPr="001C5EAE" w:rsidRDefault="00C54E83" w:rsidP="00C54E83">
      <w:pPr>
        <w:ind w:firstLine="284"/>
        <w:jc w:val="both"/>
      </w:pPr>
      <w:smartTag w:uri="urn:schemas-microsoft-com:office:smarttags" w:element="metricconverter">
        <w:smartTagPr>
          <w:attr w:name="ProductID" w:val="1994 г"/>
        </w:smartTagPr>
        <w:r w:rsidRPr="001C5EAE">
          <w:t>1994 г</w:t>
        </w:r>
      </w:smartTag>
      <w:r w:rsidRPr="001C5EAE">
        <w:t xml:space="preserve">. Госстандарт России утверждает и вводит в действие ГОСТ </w:t>
      </w:r>
      <w:proofErr w:type="gramStart"/>
      <w:r w:rsidRPr="001C5EAE">
        <w:t>Р</w:t>
      </w:r>
      <w:proofErr w:type="gramEnd"/>
      <w:r w:rsidRPr="001C5EAE">
        <w:t xml:space="preserve"> 50645 «Классификация гостиниц», где устанавливается классификация гостиниц по категориям (от 1 * до </w:t>
      </w:r>
      <w:smartTag w:uri="urn:schemas-microsoft-com:office:smarttags" w:element="metricconverter">
        <w:smartTagPr>
          <w:attr w:name="ProductID" w:val="5”"/>
        </w:smartTagPr>
        <w:r w:rsidRPr="001C5EAE">
          <w:t>5”</w:t>
        </w:r>
      </w:smartTag>
      <w:r w:rsidRPr="001C5EAE">
        <w:t xml:space="preserve">) и мотелей (от 1 * до </w:t>
      </w:r>
      <w:smartTag w:uri="urn:schemas-microsoft-com:office:smarttags" w:element="metricconverter">
        <w:smartTagPr>
          <w:attr w:name="ProductID" w:val="4”"/>
        </w:smartTagPr>
        <w:r w:rsidRPr="001C5EAE">
          <w:t>4”</w:t>
        </w:r>
      </w:smartTag>
      <w:r w:rsidRPr="001C5EAE">
        <w:t xml:space="preserve">), вместимостью не менее 10 номеров. </w:t>
      </w:r>
      <w:proofErr w:type="gramStart"/>
      <w:r w:rsidRPr="001C5EAE">
        <w:t>Но сами понятия «гостиница» и «мотель», приводимые в стандарте оказываются расплывчатыми и неточными («гостиница — предприятие, предназначенное для временного проживания»; «мотель — гостиница, расположенная вблизи автомобильной дороги»).</w:t>
      </w:r>
      <w:proofErr w:type="gramEnd"/>
    </w:p>
    <w:p w:rsidR="00C54E83" w:rsidRPr="001C5EAE" w:rsidRDefault="00C54E83" w:rsidP="00C54E83">
      <w:pPr>
        <w:ind w:firstLine="284"/>
        <w:jc w:val="both"/>
      </w:pPr>
      <w:smartTag w:uri="urn:schemas-microsoft-com:office:smarttags" w:element="metricconverter">
        <w:smartTagPr>
          <w:attr w:name="ProductID" w:val="1998 г"/>
        </w:smartTagPr>
        <w:r w:rsidRPr="001C5EAE">
          <w:t>1998 г</w:t>
        </w:r>
      </w:smartTag>
      <w:r w:rsidRPr="001C5EAE">
        <w:t xml:space="preserve">. Госстандарт утверждает и вводит в действие ГОСТ </w:t>
      </w:r>
      <w:proofErr w:type="gramStart"/>
      <w:r w:rsidRPr="001C5EAE">
        <w:t>Р</w:t>
      </w:r>
      <w:proofErr w:type="gramEnd"/>
      <w:r w:rsidRPr="001C5EAE">
        <w:t xml:space="preserve"> 51185 «Туристские услуги. Средства размещения. Общие требования», </w:t>
      </w:r>
      <w:proofErr w:type="gramStart"/>
      <w:r w:rsidRPr="001C5EAE">
        <w:t>который</w:t>
      </w:r>
      <w:proofErr w:type="gramEnd"/>
      <w:r w:rsidRPr="001C5EAE">
        <w:t xml:space="preserve"> повторял «Международную стандартную классификацию средств размещения туристов», рекомендованную Всемирной туристской организацией. По настоящее время присвоение российским гостиницам категорий осуществлялось в рамках аккредитованных Госстандартом России следующих систем добровольной сертификации:</w:t>
      </w:r>
    </w:p>
    <w:p w:rsidR="00C54E83" w:rsidRPr="001C5EAE" w:rsidRDefault="00C54E83" w:rsidP="00C54E83">
      <w:pPr>
        <w:ind w:firstLine="284"/>
        <w:jc w:val="both"/>
      </w:pPr>
      <w:r w:rsidRPr="001C5EAE">
        <w:t xml:space="preserve">С июля </w:t>
      </w:r>
      <w:smartTag w:uri="urn:schemas-microsoft-com:office:smarttags" w:element="metricconverter">
        <w:smartTagPr>
          <w:attr w:name="ProductID" w:val="2003 г"/>
        </w:smartTagPr>
        <w:r w:rsidRPr="001C5EAE">
          <w:t>2003 г</w:t>
        </w:r>
      </w:smartTag>
      <w:r w:rsidRPr="001C5EAE">
        <w:t xml:space="preserve">. начало действовать Положение о государственной системе классификации гостиниц и других средств размещения, утвержденное Приказом Минэкономразвития РФ №197 от 21.06.2003 г. 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  <w:rPr>
          <w:rStyle w:val="a9"/>
          <w:b w:val="0"/>
        </w:rPr>
      </w:pPr>
      <w:r w:rsidRPr="001C5EAE">
        <w:rPr>
          <w:rStyle w:val="a9"/>
        </w:rPr>
        <w:t>Приказ Федерального агентства по туризму (Ростуризма) от 21 июля 2005 года № 86 «Об утверждении системы классификации гостиниц и других средств размещения» прошел государственную регистрацию в Министерстве юстиции Российской Федерации (регистрационный номер 6991 от 9 сентября 2005 года).</w:t>
      </w:r>
    </w:p>
    <w:p w:rsidR="00C54E83" w:rsidRPr="001C5EAE" w:rsidRDefault="00C54E83" w:rsidP="00C54E83">
      <w:pPr>
        <w:ind w:firstLine="284"/>
        <w:jc w:val="both"/>
      </w:pPr>
      <w:r w:rsidRPr="001C5EAE">
        <w:t xml:space="preserve">15 июля 2005 года Правительство Российской Федерации издало Распоряжение № 1004-р, в котором были одобрены представленные Ростуризмом предложения о системе классификации гостиниц и других средств размещения. Ростуризму было дано поручение об утверждении данной системы и о принятии мер по её реализации. </w:t>
      </w:r>
    </w:p>
    <w:p w:rsidR="00C54E83" w:rsidRPr="001C5EAE" w:rsidRDefault="00C54E83" w:rsidP="00C54E83">
      <w:pPr>
        <w:ind w:firstLine="284"/>
        <w:jc w:val="both"/>
      </w:pPr>
      <w:r w:rsidRPr="001C5EAE">
        <w:t xml:space="preserve">До настоящего времени в России наблюдается довольно парадоксальная картина: из-за отсутствия единой системы гостиничной классификации средства размещения, добиваясь желаемых «звёзд», прибегают к услугам различных органов по сертификации, которые берутся за присвоение категорий, хотя уполномочены заниматься лишь оценкой соответствия средств размещения нормативным документам. Это приводит к тому, что потребители как отечественные, так и иностранные, дезориентированы при выборе средства размещения и зачастую сталкиваются с несоответствием заявленной категории и ожидаемого качества. </w:t>
      </w:r>
    </w:p>
    <w:p w:rsidR="00C54E83" w:rsidRPr="001C5EAE" w:rsidRDefault="00C54E83" w:rsidP="00C54E83">
      <w:pPr>
        <w:ind w:firstLine="284"/>
        <w:jc w:val="both"/>
      </w:pPr>
      <w:r w:rsidRPr="001C5EAE">
        <w:t xml:space="preserve">Вопрос о единой системе классификации назрел давно, и впервые она была утверждена на государственном уровне в рамках Минэкономразвития в 2003 году. Тогда многие гостиницы, часть из которых представляют международные гостиничные цепи, получили «звёзды». Однако процесс был приостановлен из-за административной реформы. </w:t>
      </w:r>
    </w:p>
    <w:p w:rsidR="00C54E83" w:rsidRPr="001C5EAE" w:rsidRDefault="00C54E83" w:rsidP="00C54E83">
      <w:pPr>
        <w:ind w:firstLine="284"/>
        <w:jc w:val="both"/>
      </w:pPr>
      <w:r w:rsidRPr="001C5EAE">
        <w:lastRenderedPageBreak/>
        <w:t xml:space="preserve">Система классификации гостиниц и других средств размещения - это единственная подобная система в нашей стране, одобренная государством. Принятие этой системы особенно важно в рамках процесса вступления России во Всемирную торговую организацию (ВТО). Система разработана с учётом положений Федерального Закона "Об основах туристской деятельности в РФ" и Закона "О защите прав потребителей", Концепции развития туризма в Российской Федерации, рекомендаций ВТО и существующей зарубежной практики. Соблюдение современных стандартов обслуживания и стабильности </w:t>
      </w:r>
      <w:proofErr w:type="gramStart"/>
      <w:r w:rsidRPr="001C5EAE">
        <w:t>качества</w:t>
      </w:r>
      <w:proofErr w:type="gramEnd"/>
      <w:r w:rsidRPr="001C5EAE">
        <w:t xml:space="preserve"> предоставляемых в гостиницах и других средствах размещения услуг поможет потребителю правильно выбрать гостиницу, а также обеспечит его достоверной информацией о её статусе. Классификация гостиниц и других средств размещения позволит оценивать их соответствие как техническим требованиям (по состоянию материально-технической базы), так и качественным характеристикам обслуживания. В конечном счёте, цель системы - это повышение конкурентоспособности гостиниц, увеличение туристского потока и, следовательно, доходов от въездного и внутреннего туризма. 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 xml:space="preserve">В новой Системе классификации требования, предъявляемые к гостиницам и другим средствам размещения, получили свое дальнейшее развитие и уточнение с учетом опыта, накопленного за время действия предыдущей Системы. В частности, уточнены требования, предъявляемые к средствам размещения с номерным фондом до 50 номеров, поскольку «малые» гостиницы и другие средства размещения небольшой вместимости не в состоянии обеспечить предоставление широкого спектра услуг, уточнены также требования, предъявляемые к молодежным гостиницам. Отдельно разработаны требования и критерии балльной оценки для домов отдыха, пансионатов и средств размещения с оказанием услуг оздоровительного характера. Сертификаты категории, выданные в 2003-2004 годах в рамках действия прежней Системы классификации, действительны. Повторной классификации для этих средств размещения не требуется. 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>Потребность разработки Системы классификации возникла в связи с тем, что ранее гостиницы могли получать «звезды», проходя процедуру оценки соответствия по разным системам сертификации, в основе которых лежала различная нормативная база, о которой потребителям было неизвестно. В итоге складывалась ситуация, когда гостиницы, имеющие одинаковую категорию (количество «звезд»), существенно различались по уровню комфорта. Вследствие этого потребитель, ориентировавшийся при выборе гостиницы на объявленную ей категорию, чувствовал себя обманутым.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 xml:space="preserve">По новой Системе классификации оценка соответствия средства размещения проводится органами по классификации, эксперты которых оформляют протоколы и составляют акт оценки. Оформленные документы передаются в Центральный орган системы (ЦОС), где проводится их экспертиза перед направлением в Аттестационную комиссию. В задачи ЦОС входит подготовка экспертов, координация их работы и </w:t>
      </w:r>
      <w:proofErr w:type="gramStart"/>
      <w:r w:rsidRPr="001C5EAE">
        <w:t>контроль за</w:t>
      </w:r>
      <w:proofErr w:type="gramEnd"/>
      <w:r w:rsidRPr="001C5EAE">
        <w:t xml:space="preserve"> тем, чтобы оценка проводилась по единой методологии и единым критериям. 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 xml:space="preserve">Системы сертификации предусматривают только оценку соответствия средства размещения требованиям нормативных документов. В результате оценки, проведенной экспертами того или иного органа по сертификации, гостинице или иному средству размещения тот же орган по сертификации и выдает сертификат соответствия, в котором отмечается соответствие предприятия требованиям того или иного нормативного документа с указанием его названия и пунктов, в которых изложены данные требования. 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>В отличие от систем сертификации процедура классификации включает два этапа: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proofErr w:type="gramStart"/>
      <w:r w:rsidRPr="001C5EAE">
        <w:t xml:space="preserve">1-й этап – это проведение оценки соответствия средства размещения требованиям, содержащимся в системе классификации, (требованиям и критериям балльной оценки), необходимым для присвоения ему категории от «одной звезды» до «5 звезд», а также номеров средства размещения требованиям системы (требованиям и критериям балльной оценки), необходимым для присвоения номерам одной из следующих категорий: «сюит», </w:t>
      </w:r>
      <w:r w:rsidRPr="001C5EAE">
        <w:lastRenderedPageBreak/>
        <w:t>«апартамент», «студия», «люкс», а также номер «первой, второй, третьей, четвертой</w:t>
      </w:r>
      <w:proofErr w:type="gramEnd"/>
      <w:r w:rsidRPr="001C5EAE">
        <w:t xml:space="preserve"> или пятой категории». 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>Оценка производится экспертной комиссией органа по классификации. В ходе экспертной оценки составляются протоколы и Акт, которые передаются в Центральный орган Системы для представления их Аттестационной комиссии.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 xml:space="preserve">2-й этап – Аттестационная комиссия рассматривает представленные документы и принимает решение о присвоении или отказе в присвоении гостинице или другому средству размещения запрашиваемой им категории. В состав Аттестационной комиссии входят представители гостиничных предприятий, турфирм, общественных организаций, осуществляющих деятельность в сфере туризма. 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>В результате средству размещения присваивается категория, выдается сертификат категории, подписанный председателем Аттестационной комиссии и «знак соответствия» - табличка, на которой указано количество «звезд» и то, кем эти звезды присвоены, а именно, Федеральным органом исполнительной власти в сфере туризма. Надпись сделана на русском и английском языках. Эта табличка прикрепляется на фасаде гостиницы с тем, чтобы потребители видели, кто присвоил «звезды» данному средству размещения.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>Одобрение Правительством Системы классификации гостиниц и других средств размещения свидетельствует о том, что государство в лице федерального органа исполнительной власти в сфере туризма выступает гарантом того, что гостиница или другое средство размещения действительно соответствует всем требованиям, предъявляемым к данной категории.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>Отличие новой системы Классификации от других систем и ранее действовавших:</w:t>
      </w:r>
    </w:p>
    <w:p w:rsidR="00C54E83" w:rsidRPr="001C5EAE" w:rsidRDefault="00C54E83" w:rsidP="00C54E83">
      <w:pPr>
        <w:pStyle w:val="a8"/>
        <w:numPr>
          <w:ilvl w:val="1"/>
          <w:numId w:val="6"/>
        </w:numPr>
        <w:tabs>
          <w:tab w:val="clear" w:pos="2028"/>
        </w:tabs>
        <w:spacing w:before="0" w:beforeAutospacing="0" w:after="0" w:afterAutospacing="0"/>
        <w:ind w:left="0" w:firstLine="284"/>
        <w:jc w:val="both"/>
      </w:pPr>
      <w:r w:rsidRPr="001C5EAE">
        <w:t>в новой Системе «звезды» присваиваются всем категориям средств размещения: гостиницам, молодежным гостиницам, мотелям, пансионатам, домам отдыха и др.;</w:t>
      </w:r>
    </w:p>
    <w:p w:rsidR="00C54E83" w:rsidRPr="001C5EAE" w:rsidRDefault="00C54E83" w:rsidP="00C54E83">
      <w:pPr>
        <w:pStyle w:val="a8"/>
        <w:numPr>
          <w:ilvl w:val="1"/>
          <w:numId w:val="6"/>
        </w:numPr>
        <w:tabs>
          <w:tab w:val="clear" w:pos="2028"/>
        </w:tabs>
        <w:spacing w:before="0" w:beforeAutospacing="0" w:after="0" w:afterAutospacing="0"/>
        <w:ind w:left="0" w:firstLine="284"/>
        <w:jc w:val="both"/>
      </w:pPr>
      <w:r w:rsidRPr="001C5EAE">
        <w:t xml:space="preserve">изменились требования, необходимые для присвоения гостинице или другому средству размещения той или иной категории. Три из четырех ранее действовавших систем основывались на ГОСТ </w:t>
      </w:r>
      <w:proofErr w:type="gramStart"/>
      <w:r w:rsidRPr="001C5EAE">
        <w:t>Р</w:t>
      </w:r>
      <w:proofErr w:type="gramEnd"/>
      <w:r w:rsidRPr="001C5EAE">
        <w:t xml:space="preserve"> 50645-94, который, как известно, в 2003 года был отменен. В новой Системе нормативная база другая. Основные позиции ГОСТ </w:t>
      </w:r>
      <w:proofErr w:type="gramStart"/>
      <w:r w:rsidRPr="001C5EAE">
        <w:t>Р</w:t>
      </w:r>
      <w:proofErr w:type="gramEnd"/>
      <w:r w:rsidRPr="001C5EAE">
        <w:t xml:space="preserve"> 50645-94 в нее также включены, однако ряд положений изменен, внесено много новых позиций. Значительные изменения претерпели требования к номерному фонду. Введены новые требования к холлу гостиницы: они касаются как площади, мебели, так и оказываемых услуг. Внесены изменения и в критерии балльной оценки – они стали более жесткими: недостаточно только набрать общую сумму баллов по всем позициям, предусмотренным Системой классификации, помимо этого по тем позициям, которые касаются не набора услуг, а качественных характеристик, необходимо еще набрать суммарное количество баллов не ниже установленных для каждой категории значений;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 xml:space="preserve">3) учтены особенности «малых» гостиниц и других средств размещения небольшой вместимости (до 50 номеров), которые не в состоянии предоставить широкого спектра услуг, а также специфика молодежных гостиниц и средств размещения, расположенных в районах исторической застройки и/или зданиях, являющихся </w:t>
      </w:r>
      <w:proofErr w:type="spellStart"/>
      <w:r w:rsidRPr="001C5EAE">
        <w:t>историко</w:t>
      </w:r>
      <w:proofErr w:type="spellEnd"/>
      <w:r w:rsidRPr="001C5EAE">
        <w:t xml:space="preserve"> – архитектурными памятниками.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 xml:space="preserve">4) учтена специфика санаториев, домов отдыха и пансионатов (территория, расположение у моря/реки или иного водоема, а также оборудование для оздоровительных процедур и пр.). 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  <w:rPr>
          <w:b/>
        </w:rPr>
      </w:pPr>
      <w:r w:rsidRPr="001C5EAE">
        <w:rPr>
          <w:rStyle w:val="a9"/>
        </w:rPr>
        <w:t>Говоря о критериях балльной оценки, в Системе под оценками понимается: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t>«Отличным» считается состояние, которое может быть оценено как «новое», однако это не означает, что, например, мебель или постельные принадлежности в действительности являются только что приобретенными. «Хорошим» может быть оценено состояние, которое не требует проведения ремонта. «Удовлетворительным» можно считать состояние, которое свидетельствует о целесообразности проведения незначительного ремонта.</w:t>
      </w:r>
    </w:p>
    <w:p w:rsidR="00C54E83" w:rsidRPr="001C5EAE" w:rsidRDefault="00C54E83" w:rsidP="00C54E83">
      <w:pPr>
        <w:pStyle w:val="a8"/>
        <w:spacing w:before="0" w:beforeAutospacing="0" w:after="0" w:afterAutospacing="0"/>
        <w:ind w:firstLine="284"/>
        <w:jc w:val="both"/>
      </w:pPr>
      <w:r w:rsidRPr="001C5EAE">
        <w:lastRenderedPageBreak/>
        <w:t xml:space="preserve">В Системе оценивается наличие и применение профессиональных стандартов и технологий обслуживания, то есть нормативное описание производственных процессов. Это является самой большой проблемой для гостиниц и других средств размещения в Российской Федерации. В большинстве гостиниц (не говоря уже о санаториях, домах отдыха, пансионатах и прочих средствах размещения) профессиональных стандартов для каждой категории персонала и технологий обслуживания, описывающих взаимодействие различных служб средства размещения, просто не существует. Единственное, что удается обнаружить в ходе процедуры оценки соответствия, - это должностные инструкции, составленные еще в советское время. В этой связи неудивительно, что первыми гостиницами, подтвердившими свой «пятизвездочный статус» по Системе классификации, стали московские гостиницы «Националь» и «Балчуг </w:t>
      </w:r>
      <w:proofErr w:type="spellStart"/>
      <w:r w:rsidRPr="001C5EAE">
        <w:t>Кемпински</w:t>
      </w:r>
      <w:proofErr w:type="spellEnd"/>
      <w:r w:rsidRPr="001C5EAE">
        <w:t xml:space="preserve">», входящие в международные гостиничные цепи. Принципиальное отличие деятельности средств размещения, входящих в международные гостиничные цепи, заключается в том, что они управляются при жестком соблюдении корпоративного стандарта, применяемого в той или иной гостиничной сети. </w:t>
      </w:r>
    </w:p>
    <w:p w:rsidR="00C54E83" w:rsidRPr="001C5EAE" w:rsidRDefault="00C54E83" w:rsidP="00C54E83">
      <w:pPr>
        <w:pStyle w:val="a3"/>
        <w:jc w:val="both"/>
        <w:rPr>
          <w:sz w:val="24"/>
          <w:szCs w:val="24"/>
        </w:rPr>
      </w:pPr>
      <w:r w:rsidRPr="001C5EAE">
        <w:rPr>
          <w:sz w:val="24"/>
          <w:szCs w:val="24"/>
        </w:rPr>
        <w:t xml:space="preserve">Наличие «работающих» профессиональных стандартов, предусмотренных Системой классификации, обеспечивает стабильность и постоянство предоставляемых </w:t>
      </w:r>
      <w:proofErr w:type="gramStart"/>
      <w:r w:rsidRPr="001C5EAE">
        <w:rPr>
          <w:sz w:val="24"/>
          <w:szCs w:val="24"/>
        </w:rPr>
        <w:t>услуг</w:t>
      </w:r>
      <w:proofErr w:type="gramEnd"/>
      <w:r w:rsidRPr="001C5EAE">
        <w:rPr>
          <w:sz w:val="24"/>
          <w:szCs w:val="24"/>
        </w:rPr>
        <w:t xml:space="preserve"> и уровень обслуживания. Обеспечение потребителя достоверной информацией о том, что категория средства размещения подтверждена Системой классификации, одобренной Распоряжением Правительства, повышает его конкурентоспособность, ведет к увеличению его загрузки и доходов.</w:t>
      </w:r>
    </w:p>
    <w:p w:rsidR="008F31F7" w:rsidRDefault="008F31F7"/>
    <w:sectPr w:rsidR="008F31F7" w:rsidSect="008F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8CC"/>
    <w:multiLevelType w:val="hybridMultilevel"/>
    <w:tmpl w:val="95F0A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4100C"/>
    <w:multiLevelType w:val="hybridMultilevel"/>
    <w:tmpl w:val="61881D6A"/>
    <w:lvl w:ilvl="0" w:tplc="0364854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B7D3E55"/>
    <w:multiLevelType w:val="hybridMultilevel"/>
    <w:tmpl w:val="E1505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414A51"/>
    <w:multiLevelType w:val="hybridMultilevel"/>
    <w:tmpl w:val="A5C61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33502"/>
    <w:multiLevelType w:val="hybridMultilevel"/>
    <w:tmpl w:val="BB404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BF00C3"/>
    <w:multiLevelType w:val="hybridMultilevel"/>
    <w:tmpl w:val="D79E669E"/>
    <w:lvl w:ilvl="0" w:tplc="FFFFFFFF">
      <w:start w:val="1"/>
      <w:numFmt w:val="bullet"/>
      <w:lvlText w:val="-"/>
      <w:lvlJc w:val="left"/>
      <w:pPr>
        <w:tabs>
          <w:tab w:val="num" w:pos="1137"/>
        </w:tabs>
        <w:ind w:left="1118" w:hanging="341"/>
      </w:pPr>
      <w:rPr>
        <w:rFonts w:asci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425E8"/>
    <w:multiLevelType w:val="multilevel"/>
    <w:tmpl w:val="EB4E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B55C9A"/>
    <w:multiLevelType w:val="multilevel"/>
    <w:tmpl w:val="025C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2028"/>
        </w:tabs>
        <w:ind w:left="2028" w:hanging="948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853496"/>
    <w:multiLevelType w:val="hybridMultilevel"/>
    <w:tmpl w:val="46083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A34A52"/>
    <w:multiLevelType w:val="hybridMultilevel"/>
    <w:tmpl w:val="FBA466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E83"/>
    <w:rsid w:val="008F31F7"/>
    <w:rsid w:val="00C5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54E83"/>
    <w:pPr>
      <w:spacing w:before="100" w:beforeAutospacing="1" w:after="100" w:afterAutospacing="1"/>
      <w:outlineLvl w:val="0"/>
    </w:pPr>
    <w:rPr>
      <w:b/>
      <w:bCs/>
      <w:color w:val="D92A19"/>
      <w:kern w:val="36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E83"/>
    <w:rPr>
      <w:rFonts w:ascii="Times New Roman" w:eastAsia="Times New Roman" w:hAnsi="Times New Roman" w:cs="Times New Roman"/>
      <w:b/>
      <w:bCs/>
      <w:color w:val="D92A19"/>
      <w:kern w:val="36"/>
      <w:sz w:val="17"/>
      <w:szCs w:val="17"/>
      <w:lang w:eastAsia="ru-RU"/>
    </w:rPr>
  </w:style>
  <w:style w:type="paragraph" w:customStyle="1" w:styleId="ConsNormal">
    <w:name w:val="ConsNormal"/>
    <w:rsid w:val="00C54E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54E83"/>
    <w:pPr>
      <w:ind w:firstLine="284"/>
    </w:pPr>
    <w:rPr>
      <w:sz w:val="18"/>
      <w:szCs w:val="20"/>
    </w:rPr>
  </w:style>
  <w:style w:type="character" w:customStyle="1" w:styleId="a4">
    <w:name w:val="Основной текст с отступом Знак"/>
    <w:basedOn w:val="a0"/>
    <w:link w:val="a3"/>
    <w:rsid w:val="00C54E83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Body Text"/>
    <w:basedOn w:val="a"/>
    <w:link w:val="a6"/>
    <w:rsid w:val="00C54E83"/>
    <w:pPr>
      <w:spacing w:after="120"/>
    </w:pPr>
  </w:style>
  <w:style w:type="character" w:customStyle="1" w:styleId="a6">
    <w:name w:val="Основной текст Знак"/>
    <w:basedOn w:val="a0"/>
    <w:link w:val="a5"/>
    <w:rsid w:val="00C54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1">
    <w:name w:val="Plain Text1"/>
    <w:basedOn w:val="a"/>
    <w:rsid w:val="00C54E83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character" w:styleId="a7">
    <w:name w:val="Emphasis"/>
    <w:basedOn w:val="a0"/>
    <w:qFormat/>
    <w:rsid w:val="00C54E83"/>
    <w:rPr>
      <w:i/>
      <w:iCs/>
    </w:rPr>
  </w:style>
  <w:style w:type="paragraph" w:styleId="HTML">
    <w:name w:val="HTML Preformatted"/>
    <w:basedOn w:val="a"/>
    <w:link w:val="HTML0"/>
    <w:rsid w:val="00C54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4E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C54E83"/>
    <w:pPr>
      <w:spacing w:before="100" w:beforeAutospacing="1" w:after="100" w:afterAutospacing="1"/>
    </w:pPr>
  </w:style>
  <w:style w:type="character" w:styleId="a9">
    <w:name w:val="Strong"/>
    <w:basedOn w:val="a0"/>
    <w:qFormat/>
    <w:rsid w:val="00C54E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5215</Words>
  <Characters>29728</Characters>
  <Application>Microsoft Office Word</Application>
  <DocSecurity>0</DocSecurity>
  <Lines>247</Lines>
  <Paragraphs>69</Paragraphs>
  <ScaleCrop>false</ScaleCrop>
  <Company>Microsoft</Company>
  <LinksUpToDate>false</LinksUpToDate>
  <CharactersWithSpaces>34874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2012-03-11T09:03:00Z</dcterms:created>
  <dcterms:modified xsi:type="dcterms:W3CDTF">2012-03-11T09:09:00Z</dcterms:modified>
</cp:coreProperties>
</file>